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7ED3" w14:textId="77777777" w:rsidR="00FF06A5" w:rsidRPr="006E4A13" w:rsidRDefault="00000000">
      <w:pPr>
        <w:pStyle w:val="Title"/>
        <w:rPr>
          <w:rFonts w:ascii="Trebuchet MS" w:hAnsi="Trebuchet MS" w:cs="Trebuchet MS"/>
          <w:sz w:val="40"/>
          <w:szCs w:val="40"/>
          <w:lang w:val="ro-RO"/>
        </w:rPr>
      </w:pPr>
      <w:r w:rsidRPr="006E4A13">
        <w:rPr>
          <w:rFonts w:ascii="Trebuchet MS" w:hAnsi="Trebuchet MS" w:cs="Trebuchet MS"/>
          <w:sz w:val="40"/>
          <w:szCs w:val="40"/>
          <w:lang w:val="ro-RO"/>
        </w:rPr>
        <w:t>COURSE DESCRIPTION</w:t>
      </w:r>
    </w:p>
    <w:p w14:paraId="10725666" w14:textId="77777777" w:rsidR="00FF06A5" w:rsidRPr="006E4A13" w:rsidRDefault="00FF06A5">
      <w:pPr>
        <w:pStyle w:val="Title"/>
        <w:ind w:left="0"/>
        <w:jc w:val="both"/>
        <w:rPr>
          <w:rFonts w:ascii="Trebuchet MS" w:hAnsi="Trebuchet MS"/>
          <w:color w:val="0000FF"/>
          <w:sz w:val="44"/>
          <w:szCs w:val="4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812"/>
      </w:tblGrid>
      <w:tr w:rsidR="00FF06A5" w:rsidRPr="006E4A13" w14:paraId="25EA6447" w14:textId="77777777">
        <w:trPr>
          <w:trHeight w:val="559"/>
          <w:jc w:val="center"/>
        </w:trPr>
        <w:tc>
          <w:tcPr>
            <w:tcW w:w="2940" w:type="dxa"/>
          </w:tcPr>
          <w:p w14:paraId="0D693032" w14:textId="77777777" w:rsidR="00FF06A5" w:rsidRPr="006E4A13" w:rsidRDefault="00FF06A5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</w:p>
          <w:p w14:paraId="176A96EE" w14:textId="77777777" w:rsidR="00FF06A5" w:rsidRPr="006E4A13" w:rsidRDefault="00000000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Course/training name</w:t>
            </w:r>
          </w:p>
        </w:tc>
        <w:tc>
          <w:tcPr>
            <w:tcW w:w="6812" w:type="dxa"/>
          </w:tcPr>
          <w:p w14:paraId="6F2CD4BE" w14:textId="77777777" w:rsidR="00FF06A5" w:rsidRPr="006E4A13" w:rsidRDefault="00000000">
            <w:pPr>
              <w:pStyle w:val="TableParagraph"/>
              <w:spacing w:before="241" w:line="355" w:lineRule="auto"/>
              <w:jc w:val="center"/>
              <w:rPr>
                <w:rFonts w:ascii="Trebuchet MS" w:hAnsi="Trebuchet MS" w:cs="Trebuchet MS"/>
              </w:rPr>
            </w:pPr>
            <w:r w:rsidRPr="006E4A13">
              <w:rPr>
                <w:rFonts w:ascii="Trebuchet MS" w:hAnsi="Trebuchet MS"/>
                <w:color w:val="548DD4" w:themeColor="text2" w:themeTint="99"/>
                <w:lang w:val="ro-RO"/>
              </w:rPr>
              <w:t xml:space="preserve">ENGLISH FOR </w:t>
            </w:r>
            <w:r w:rsidRPr="006E4A13">
              <w:rPr>
                <w:rFonts w:ascii="Trebuchet MS" w:hAnsi="Trebuchet MS"/>
                <w:color w:val="548DD4" w:themeColor="text2" w:themeTint="99"/>
              </w:rPr>
              <w:t>INTERMEDIATES</w:t>
            </w:r>
          </w:p>
        </w:tc>
      </w:tr>
      <w:tr w:rsidR="00FF06A5" w:rsidRPr="006E4A13" w14:paraId="022EBB2E" w14:textId="77777777">
        <w:trPr>
          <w:trHeight w:val="90"/>
          <w:jc w:val="center"/>
        </w:trPr>
        <w:tc>
          <w:tcPr>
            <w:tcW w:w="2940" w:type="dxa"/>
          </w:tcPr>
          <w:p w14:paraId="2C15B6CF" w14:textId="77777777" w:rsidR="00FF06A5" w:rsidRPr="006E4A13" w:rsidRDefault="00FF06A5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</w:p>
          <w:p w14:paraId="5812F3D2" w14:textId="77777777" w:rsidR="00FF06A5" w:rsidRPr="006E4A13" w:rsidRDefault="00000000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Host Institution(s)</w:t>
            </w:r>
          </w:p>
        </w:tc>
        <w:tc>
          <w:tcPr>
            <w:tcW w:w="6812" w:type="dxa"/>
          </w:tcPr>
          <w:p w14:paraId="6A20AA36" w14:textId="77777777" w:rsidR="00FF06A5" w:rsidRPr="006E4A13" w:rsidRDefault="00000000">
            <w:pPr>
              <w:pStyle w:val="TableParagraph"/>
              <w:spacing w:before="239"/>
              <w:ind w:left="14" w:right="4"/>
              <w:jc w:val="center"/>
              <w:rPr>
                <w:rFonts w:ascii="Trebuchet MS" w:hAnsi="Trebuchet MS" w:cs="Trebuchet MS"/>
                <w:lang w:val="ro-RO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>University</w:t>
            </w:r>
            <w:r w:rsidRPr="006E4A13">
              <w:rPr>
                <w:rFonts w:ascii="Trebuchet MS" w:hAnsi="Trebuchet MS" w:cs="Trebuchet MS"/>
                <w:color w:val="404040"/>
                <w:spacing w:val="-7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of</w:t>
            </w:r>
            <w:r w:rsidRPr="006E4A13">
              <w:rPr>
                <w:rFonts w:ascii="Trebuchet MS" w:hAnsi="Trebuchet MS" w:cs="Trebuchet MS"/>
                <w:color w:val="404040"/>
                <w:spacing w:val="-7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2"/>
                <w:lang w:val="ro-RO"/>
              </w:rPr>
              <w:t>Craiova, Craiova, Romania</w:t>
            </w:r>
          </w:p>
        </w:tc>
      </w:tr>
      <w:tr w:rsidR="00FF06A5" w:rsidRPr="006E4A13" w14:paraId="01F20386" w14:textId="77777777">
        <w:trPr>
          <w:trHeight w:val="822"/>
          <w:jc w:val="center"/>
        </w:trPr>
        <w:tc>
          <w:tcPr>
            <w:tcW w:w="2940" w:type="dxa"/>
          </w:tcPr>
          <w:p w14:paraId="55CF73DB" w14:textId="77777777" w:rsidR="00FF06A5" w:rsidRPr="006E4A13" w:rsidRDefault="00000000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Co-organising Institution(s) (if applicable)</w:t>
            </w:r>
          </w:p>
        </w:tc>
        <w:tc>
          <w:tcPr>
            <w:tcW w:w="6812" w:type="dxa"/>
          </w:tcPr>
          <w:p w14:paraId="129C6F7B" w14:textId="77777777" w:rsidR="00FF06A5" w:rsidRPr="006E4A13" w:rsidRDefault="00FF06A5">
            <w:pPr>
              <w:pStyle w:val="TableParagraph"/>
              <w:spacing w:before="119"/>
              <w:rPr>
                <w:rFonts w:ascii="Trebuchet MS" w:hAnsi="Trebuchet MS" w:cs="Trebuchet MS"/>
                <w:b/>
              </w:rPr>
            </w:pPr>
          </w:p>
          <w:p w14:paraId="166D80C7" w14:textId="77777777" w:rsidR="00FF06A5" w:rsidRPr="006E4A13" w:rsidRDefault="00000000">
            <w:pPr>
              <w:pStyle w:val="TableParagraph"/>
              <w:spacing w:before="1"/>
              <w:ind w:left="14" w:right="9"/>
              <w:jc w:val="center"/>
              <w:rPr>
                <w:rFonts w:ascii="Trebuchet MS" w:hAnsi="Trebuchet MS" w:cs="Trebuchet MS"/>
                <w:lang w:val="ro-RO"/>
              </w:rPr>
            </w:pPr>
            <w:r w:rsidRPr="006E4A13">
              <w:rPr>
                <w:rFonts w:ascii="Trebuchet MS" w:hAnsi="Trebuchet MS" w:cs="Trebuchet MS"/>
                <w:lang w:val="ro-RO"/>
              </w:rPr>
              <w:t>D.A. Tsenov Academy of Economics from Svishtov, Bulgaria</w:t>
            </w:r>
          </w:p>
        </w:tc>
      </w:tr>
      <w:tr w:rsidR="00FF06A5" w:rsidRPr="006E4A13" w14:paraId="66F682C1" w14:textId="77777777">
        <w:trPr>
          <w:trHeight w:val="721"/>
          <w:jc w:val="center"/>
        </w:trPr>
        <w:tc>
          <w:tcPr>
            <w:tcW w:w="2940" w:type="dxa"/>
          </w:tcPr>
          <w:p w14:paraId="3C7DEC1E" w14:textId="77777777" w:rsidR="00FF06A5" w:rsidRPr="006E4A13" w:rsidRDefault="00000000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Name and faculty of the lecturer(s)/trainer(s)</w:t>
            </w:r>
          </w:p>
        </w:tc>
        <w:tc>
          <w:tcPr>
            <w:tcW w:w="6812" w:type="dxa"/>
          </w:tcPr>
          <w:p w14:paraId="45D81CD5" w14:textId="77777777" w:rsidR="00FF06A5" w:rsidRPr="006E4A13" w:rsidRDefault="00FF06A5">
            <w:pPr>
              <w:pStyle w:val="TableParagraph"/>
              <w:spacing w:before="154"/>
              <w:jc w:val="center"/>
              <w:rPr>
                <w:rFonts w:ascii="Trebuchet MS" w:hAnsi="Trebuchet MS" w:cs="Trebuchet MS"/>
                <w:b/>
              </w:rPr>
            </w:pPr>
          </w:p>
          <w:p w14:paraId="0ED6F15F" w14:textId="77777777" w:rsidR="00FF06A5" w:rsidRPr="006E4A13" w:rsidRDefault="00000000">
            <w:pPr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lang w:val="ro-RO"/>
              </w:rPr>
            </w:pPr>
            <w:r w:rsidRPr="006E4A13">
              <w:rPr>
                <w:rFonts w:ascii="Trebuchet MS" w:hAnsi="Trebuchet MS" w:cs="Trebuchet MS"/>
                <w:lang w:val="ro-RO"/>
              </w:rPr>
              <w:t>Prof.                    /Department of ...</w:t>
            </w:r>
          </w:p>
        </w:tc>
      </w:tr>
      <w:tr w:rsidR="00FF06A5" w:rsidRPr="006E4A13" w14:paraId="305AEBAA" w14:textId="77777777">
        <w:trPr>
          <w:trHeight w:val="799"/>
          <w:jc w:val="center"/>
        </w:trPr>
        <w:tc>
          <w:tcPr>
            <w:tcW w:w="2940" w:type="dxa"/>
          </w:tcPr>
          <w:p w14:paraId="1A031DA0" w14:textId="54725255" w:rsidR="00FF06A5" w:rsidRPr="006E4A13" w:rsidRDefault="00000000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 xml:space="preserve">Name of the faculty </w:t>
            </w:r>
            <w:r w:rsidR="009E1D7E">
              <w:rPr>
                <w:rFonts w:ascii="Trebuchet MS" w:hAnsi="Trebuchet MS" w:cs="Trebuchet MS"/>
                <w:b/>
                <w:color w:val="404040"/>
                <w:lang w:val="ro-RO"/>
              </w:rPr>
              <w:t xml:space="preserve">member </w:t>
            </w: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who will ac</w:t>
            </w:r>
            <w:r w:rsidR="009E1D7E">
              <w:rPr>
                <w:rFonts w:ascii="Trebuchet MS" w:hAnsi="Trebuchet MS" w:cs="Trebuchet MS"/>
                <w:b/>
                <w:color w:val="404040"/>
                <w:lang w:val="ro-RO"/>
              </w:rPr>
              <w:t>company</w:t>
            </w: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 xml:space="preserve"> </w:t>
            </w:r>
            <w:r w:rsidR="009E1D7E">
              <w:rPr>
                <w:rFonts w:ascii="Trebuchet MS" w:hAnsi="Trebuchet MS" w:cs="Trebuchet MS"/>
                <w:b/>
                <w:color w:val="404040"/>
                <w:lang w:val="ro-RO"/>
              </w:rPr>
              <w:t xml:space="preserve">the </w:t>
            </w: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Bulgarian students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lang w:val="ro-RO"/>
              </w:rPr>
              <w:t>in Romania</w:t>
            </w:r>
          </w:p>
        </w:tc>
        <w:tc>
          <w:tcPr>
            <w:tcW w:w="6812" w:type="dxa"/>
          </w:tcPr>
          <w:p w14:paraId="0494521A" w14:textId="77777777" w:rsidR="00FF06A5" w:rsidRPr="006E4A13" w:rsidRDefault="00FF06A5">
            <w:pPr>
              <w:pStyle w:val="TableParagraph"/>
              <w:spacing w:line="357" w:lineRule="auto"/>
              <w:ind w:right="1661" w:firstLineChars="900" w:firstLine="2160"/>
              <w:jc w:val="center"/>
              <w:rPr>
                <w:rFonts w:ascii="Trebuchet MS" w:hAnsi="Trebuchet MS" w:cs="Trebuchet MS"/>
                <w:lang w:val="ro-RO"/>
              </w:rPr>
            </w:pPr>
          </w:p>
          <w:p w14:paraId="491E7428" w14:textId="77777777" w:rsidR="00FF06A5" w:rsidRPr="006E4A13" w:rsidRDefault="00000000">
            <w:pPr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lang w:val="ro-RO"/>
              </w:rPr>
            </w:pPr>
            <w:r w:rsidRPr="006E4A13">
              <w:rPr>
                <w:rFonts w:ascii="Trebuchet MS" w:hAnsi="Trebuchet MS" w:cs="Trebuchet MS"/>
                <w:lang w:val="ro-RO"/>
              </w:rPr>
              <w:t>Prof.                    /Department of ...</w:t>
            </w:r>
          </w:p>
        </w:tc>
      </w:tr>
      <w:tr w:rsidR="00FF06A5" w:rsidRPr="006E4A13" w14:paraId="73F1843C" w14:textId="77777777">
        <w:trPr>
          <w:trHeight w:val="560"/>
          <w:jc w:val="center"/>
        </w:trPr>
        <w:tc>
          <w:tcPr>
            <w:tcW w:w="2940" w:type="dxa"/>
          </w:tcPr>
          <w:p w14:paraId="2B0F9706" w14:textId="77777777" w:rsidR="00FF06A5" w:rsidRPr="006E4A13" w:rsidRDefault="00000000">
            <w:pPr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Mode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3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of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3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2"/>
              </w:rPr>
              <w:t>delivery</w:t>
            </w:r>
          </w:p>
        </w:tc>
        <w:tc>
          <w:tcPr>
            <w:tcW w:w="6812" w:type="dxa"/>
          </w:tcPr>
          <w:p w14:paraId="102198D9" w14:textId="77777777" w:rsidR="00FF06A5" w:rsidRPr="006E4A13" w:rsidRDefault="00000000">
            <w:pPr>
              <w:pStyle w:val="TableParagraph"/>
              <w:spacing w:before="241"/>
              <w:ind w:left="14" w:right="2"/>
              <w:jc w:val="center"/>
              <w:rPr>
                <w:rFonts w:ascii="Trebuchet MS" w:hAnsi="Trebuchet MS" w:cs="Trebuchet MS"/>
                <w:lang w:val="ro-RO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>Hybrid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(online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and </w:t>
            </w:r>
            <w:r w:rsidRPr="006E4A13">
              <w:rPr>
                <w:rFonts w:ascii="Trebuchet MS" w:hAnsi="Trebuchet MS" w:cs="Trebuchet MS"/>
                <w:color w:val="404040"/>
              </w:rPr>
              <w:t>on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2"/>
              </w:rPr>
              <w:t>campus)</w:t>
            </w:r>
          </w:p>
        </w:tc>
      </w:tr>
      <w:tr w:rsidR="00FF06A5" w:rsidRPr="006E4A13" w14:paraId="6C0A7B14" w14:textId="77777777">
        <w:trPr>
          <w:trHeight w:val="544"/>
          <w:jc w:val="center"/>
        </w:trPr>
        <w:tc>
          <w:tcPr>
            <w:tcW w:w="2940" w:type="dxa"/>
          </w:tcPr>
          <w:p w14:paraId="136AF5F9" w14:textId="77777777" w:rsidR="00FF06A5" w:rsidRPr="006E4A13" w:rsidRDefault="00000000">
            <w:pPr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Location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(if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6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2"/>
              </w:rPr>
              <w:t>applicable)</w:t>
            </w:r>
          </w:p>
        </w:tc>
        <w:tc>
          <w:tcPr>
            <w:tcW w:w="6812" w:type="dxa"/>
          </w:tcPr>
          <w:p w14:paraId="096B14D2" w14:textId="77777777" w:rsidR="00FF06A5" w:rsidRPr="006E4A13" w:rsidRDefault="00000000">
            <w:pPr>
              <w:pStyle w:val="TableParagraph"/>
              <w:spacing w:before="241"/>
              <w:ind w:left="14" w:right="6"/>
              <w:jc w:val="center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  <w:lang w:val="ro-RO"/>
              </w:rPr>
              <w:t>Craiova, Romania</w:t>
            </w:r>
          </w:p>
        </w:tc>
      </w:tr>
      <w:tr w:rsidR="00FF06A5" w:rsidRPr="006E4A13" w14:paraId="1976DC53" w14:textId="77777777">
        <w:trPr>
          <w:trHeight w:val="539"/>
          <w:jc w:val="center"/>
        </w:trPr>
        <w:tc>
          <w:tcPr>
            <w:tcW w:w="2940" w:type="dxa"/>
          </w:tcPr>
          <w:p w14:paraId="69209058" w14:textId="77777777" w:rsidR="00FF06A5" w:rsidRPr="006E4A13" w:rsidRDefault="00000000">
            <w:pPr>
              <w:pStyle w:val="TableParagraph"/>
              <w:spacing w:line="302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Dates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11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of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11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the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8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u w:val="single" w:color="404040"/>
              </w:rPr>
              <w:t>online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9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component (if applicable)</w:t>
            </w:r>
          </w:p>
        </w:tc>
        <w:tc>
          <w:tcPr>
            <w:tcW w:w="6812" w:type="dxa"/>
          </w:tcPr>
          <w:p w14:paraId="214E7755" w14:textId="77777777" w:rsidR="00FF06A5" w:rsidRPr="006E4A13" w:rsidRDefault="00000000">
            <w:pPr>
              <w:pStyle w:val="TableParagraph"/>
              <w:ind w:right="4"/>
              <w:jc w:val="center"/>
              <w:rPr>
                <w:rFonts w:ascii="Trebuchet MS" w:hAnsi="Trebuchet MS" w:cs="Trebuchet MS"/>
                <w:b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>From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lang w:val="ro-RO"/>
              </w:rPr>
              <w:t>xxxx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 xml:space="preserve"> 2026</w:t>
            </w:r>
          </w:p>
          <w:p w14:paraId="5A44B8EA" w14:textId="77777777" w:rsidR="00FF06A5" w:rsidRPr="006E4A13" w:rsidRDefault="00000000">
            <w:pPr>
              <w:pStyle w:val="TableParagraph"/>
              <w:ind w:left="14" w:right="5"/>
              <w:jc w:val="center"/>
              <w:rPr>
                <w:rFonts w:ascii="Trebuchet MS" w:hAnsi="Trebuchet MS" w:cs="Trebuchet MS"/>
                <w:color w:val="404040"/>
                <w:lang w:val="ro-RO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>to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4"/>
                <w:lang w:val="ro-RO"/>
              </w:rPr>
              <w:t>xxxx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>2026</w:t>
            </w:r>
          </w:p>
        </w:tc>
      </w:tr>
      <w:tr w:rsidR="00FF06A5" w:rsidRPr="006E4A13" w14:paraId="1FEF9A31" w14:textId="77777777">
        <w:trPr>
          <w:trHeight w:val="609"/>
          <w:jc w:val="center"/>
        </w:trPr>
        <w:tc>
          <w:tcPr>
            <w:tcW w:w="2940" w:type="dxa"/>
          </w:tcPr>
          <w:p w14:paraId="7FEF2488" w14:textId="77777777" w:rsidR="00FF06A5" w:rsidRPr="006E4A13" w:rsidRDefault="00000000">
            <w:pPr>
              <w:pStyle w:val="TableParagraph"/>
              <w:spacing w:before="1" w:line="300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Dates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11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of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11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the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9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u w:val="single" w:color="404040"/>
              </w:rPr>
              <w:t>on-site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9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component (if applicable)</w:t>
            </w:r>
          </w:p>
        </w:tc>
        <w:tc>
          <w:tcPr>
            <w:tcW w:w="6812" w:type="dxa"/>
          </w:tcPr>
          <w:p w14:paraId="14596115" w14:textId="77777777" w:rsidR="00FF06A5" w:rsidRPr="006E4A13" w:rsidRDefault="00000000">
            <w:pPr>
              <w:pStyle w:val="TableParagraph"/>
              <w:ind w:right="4"/>
              <w:jc w:val="center"/>
              <w:rPr>
                <w:rFonts w:ascii="Trebuchet MS" w:hAnsi="Trebuchet MS" w:cs="Trebuchet MS"/>
                <w:color w:val="404040"/>
                <w:spacing w:val="-4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>From</w:t>
            </w:r>
            <w:r w:rsidRPr="006E4A13">
              <w:rPr>
                <w:rFonts w:ascii="Trebuchet MS" w:hAnsi="Trebuchet MS" w:cs="Trebuchet MS"/>
                <w:color w:val="404040"/>
                <w:spacing w:val="-6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lang w:val="ro-RO"/>
              </w:rPr>
              <w:t>xxxx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>2026</w:t>
            </w:r>
          </w:p>
          <w:p w14:paraId="43EE16DB" w14:textId="77777777" w:rsidR="00FF06A5" w:rsidRPr="006E4A13" w:rsidRDefault="00000000">
            <w:pPr>
              <w:pStyle w:val="TableParagraph"/>
              <w:ind w:left="14" w:right="4"/>
              <w:jc w:val="center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>to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lang w:val="ro-RO"/>
              </w:rPr>
              <w:t>xxxx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>2026</w:t>
            </w:r>
          </w:p>
        </w:tc>
      </w:tr>
      <w:tr w:rsidR="00FF06A5" w:rsidRPr="006E4A13" w14:paraId="4E5ADD11" w14:textId="77777777">
        <w:trPr>
          <w:trHeight w:val="763"/>
          <w:jc w:val="center"/>
        </w:trPr>
        <w:tc>
          <w:tcPr>
            <w:tcW w:w="2940" w:type="dxa"/>
          </w:tcPr>
          <w:p w14:paraId="45FAF9FB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4854E428" w14:textId="77777777" w:rsidR="00FF06A5" w:rsidRPr="006E4A13" w:rsidRDefault="00000000">
            <w:pPr>
              <w:pStyle w:val="TableParagraph"/>
              <w:ind w:firstLineChars="50" w:firstLine="118"/>
              <w:rPr>
                <w:rFonts w:ascii="Trebuchet MS" w:hAnsi="Trebuchet MS" w:cs="Trebuchet MS"/>
                <w:b/>
                <w:color w:val="404040"/>
              </w:rPr>
            </w:pPr>
            <w:r w:rsidRPr="006E4A13">
              <w:rPr>
                <w:rFonts w:ascii="Trebuchet MS" w:hAnsi="Trebuchet MS" w:cs="Trebuchet MS"/>
                <w:b/>
                <w:spacing w:val="-4"/>
              </w:rPr>
              <w:t>Cost</w:t>
            </w:r>
          </w:p>
        </w:tc>
        <w:tc>
          <w:tcPr>
            <w:tcW w:w="6812" w:type="dxa"/>
          </w:tcPr>
          <w:p w14:paraId="7BC1A16D" w14:textId="32ED8869" w:rsidR="00FF06A5" w:rsidRPr="006E4A13" w:rsidRDefault="00000000">
            <w:pPr>
              <w:pStyle w:val="TableParagraph"/>
              <w:spacing w:before="1"/>
              <w:ind w:left="14"/>
              <w:jc w:val="center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  <w:spacing w:val="-4"/>
                <w:u w:val="single"/>
              </w:rPr>
              <w:t>None</w:t>
            </w:r>
            <w:r w:rsidRPr="006E4A13">
              <w:rPr>
                <w:rFonts w:ascii="Trebuchet MS" w:hAnsi="Trebuchet MS" w:cs="Trebuchet MS"/>
                <w:color w:val="404040"/>
                <w:spacing w:val="-4"/>
              </w:rPr>
              <w:t xml:space="preserve">: </w:t>
            </w:r>
            <w:r w:rsidRPr="006E4A13">
              <w:rPr>
                <w:rFonts w:ascii="Trebuchet MS" w:hAnsi="Trebuchet MS" w:cs="Trebuchet MS"/>
                <w:color w:val="404040"/>
              </w:rPr>
              <w:t>Selected participants</w:t>
            </w:r>
            <w:r w:rsidRPr="006E4A13">
              <w:rPr>
                <w:rFonts w:ascii="Trebuchet MS" w:hAnsi="Trebuchet MS" w:cs="Trebuchet MS"/>
                <w:color w:val="404040"/>
                <w:lang w:val="ro-RO"/>
              </w:rPr>
              <w:t xml:space="preserve"> will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 benefit from</w:t>
            </w:r>
            <w:r w:rsidRPr="006E4A13">
              <w:rPr>
                <w:rFonts w:ascii="Trebuchet MS" w:hAnsi="Trebuchet MS" w:cs="Trebuchet MS"/>
                <w:color w:val="404040"/>
                <w:spacing w:val="-12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12"/>
                <w:lang w:val="ro-RO"/>
              </w:rPr>
              <w:t>the project</w:t>
            </w:r>
            <w:r w:rsidRPr="006E4A13">
              <w:rPr>
                <w:rFonts w:ascii="Trebuchet MS" w:hAnsi="Trebuchet MS" w:cs="Trebuchet MS"/>
                <w:color w:val="404040"/>
                <w:lang w:val="ro-RO"/>
              </w:rPr>
              <w:t xml:space="preserve"> ROB</w:t>
            </w:r>
            <w:r w:rsidRPr="006E4A13">
              <w:rPr>
                <w:rFonts w:ascii="Trebuchet MS" w:hAnsi="Trebuchet MS" w:cs="Trebuchet MS"/>
                <w:color w:val="404040"/>
                <w:spacing w:val="-12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grant</w:t>
            </w:r>
            <w:r w:rsidRPr="006E4A13">
              <w:rPr>
                <w:rFonts w:ascii="Trebuchet MS" w:hAnsi="Trebuchet MS" w:cs="Trebuchet MS"/>
                <w:color w:val="404040"/>
                <w:spacing w:val="-10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provided</w:t>
            </w:r>
            <w:r w:rsidRPr="006E4A13">
              <w:rPr>
                <w:rFonts w:ascii="Trebuchet MS" w:hAnsi="Trebuchet MS" w:cs="Trebuchet MS"/>
                <w:color w:val="404040"/>
                <w:spacing w:val="-11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by</w:t>
            </w:r>
            <w:r w:rsidRPr="006E4A13">
              <w:rPr>
                <w:rFonts w:ascii="Trebuchet MS" w:hAnsi="Trebuchet MS" w:cs="Trebuchet MS"/>
                <w:color w:val="404040"/>
                <w:spacing w:val="-10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their</w:t>
            </w:r>
            <w:r w:rsidRPr="006E4A13">
              <w:rPr>
                <w:rFonts w:ascii="Trebuchet MS" w:hAnsi="Trebuchet MS" w:cs="Trebuchet MS"/>
                <w:color w:val="404040"/>
                <w:spacing w:val="-11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home</w:t>
            </w:r>
            <w:r w:rsidRPr="006E4A13">
              <w:rPr>
                <w:rFonts w:ascii="Trebuchet MS" w:hAnsi="Trebuchet MS" w:cs="Trebuchet MS"/>
                <w:color w:val="404040"/>
                <w:spacing w:val="-12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university.</w:t>
            </w:r>
            <w:r w:rsidRPr="006E4A13">
              <w:rPr>
                <w:rFonts w:ascii="Trebuchet MS" w:hAnsi="Trebuchet MS" w:cs="Trebuchet MS"/>
                <w:color w:val="404040"/>
                <w:spacing w:val="-10"/>
              </w:rPr>
              <w:t xml:space="preserve"> </w:t>
            </w:r>
          </w:p>
        </w:tc>
      </w:tr>
      <w:tr w:rsidR="00FF06A5" w:rsidRPr="006E4A13" w14:paraId="2D4F76F9" w14:textId="77777777">
        <w:trPr>
          <w:trHeight w:val="555"/>
          <w:jc w:val="center"/>
        </w:trPr>
        <w:tc>
          <w:tcPr>
            <w:tcW w:w="2940" w:type="dxa"/>
          </w:tcPr>
          <w:p w14:paraId="0EDFA26E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  <w:color w:val="404040"/>
              </w:rPr>
            </w:pPr>
          </w:p>
          <w:p w14:paraId="346713DA" w14:textId="77777777" w:rsidR="00FF06A5" w:rsidRPr="006E4A13" w:rsidRDefault="00000000">
            <w:pPr>
              <w:pStyle w:val="TableParagraph"/>
              <w:ind w:firstLineChars="50" w:firstLine="120"/>
              <w:rPr>
                <w:rFonts w:ascii="Trebuchet MS" w:hAnsi="Trebuchet MS" w:cs="Trebuchet MS"/>
                <w:b/>
                <w:spacing w:val="-4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Target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9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2"/>
              </w:rPr>
              <w:t>audience(s)</w:t>
            </w:r>
          </w:p>
        </w:tc>
        <w:tc>
          <w:tcPr>
            <w:tcW w:w="6812" w:type="dxa"/>
          </w:tcPr>
          <w:p w14:paraId="71716D61" w14:textId="77777777" w:rsidR="00FF06A5" w:rsidRPr="006E4A13" w:rsidRDefault="00000000">
            <w:pPr>
              <w:pStyle w:val="TableParagraph"/>
              <w:spacing w:before="241"/>
              <w:ind w:left="14" w:right="1"/>
              <w:jc w:val="center"/>
              <w:rPr>
                <w:rFonts w:ascii="Trebuchet MS" w:hAnsi="Trebuchet MS" w:cs="Trebuchet MS"/>
              </w:rPr>
            </w:pPr>
            <w:r w:rsidRPr="006E4A13">
              <w:rPr>
                <w:rFonts w:ascii="Segoe UI Symbol" w:hAnsi="Segoe UI Symbol" w:cs="Segoe UI Symbol"/>
                <w:color w:val="404040"/>
              </w:rPr>
              <w:t>☒</w:t>
            </w:r>
            <w:r w:rsidRPr="006E4A13">
              <w:rPr>
                <w:rFonts w:ascii="Trebuchet MS" w:hAnsi="Trebuchet MS" w:cs="Trebuchet MS"/>
                <w:color w:val="404040"/>
                <w:spacing w:val="-5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Bachelor’s</w:t>
            </w:r>
            <w:r w:rsidRPr="006E4A13">
              <w:rPr>
                <w:rFonts w:ascii="Trebuchet MS" w:hAnsi="Trebuchet MS" w:cs="Trebuchet MS"/>
                <w:color w:val="404040"/>
                <w:spacing w:val="-12"/>
              </w:rPr>
              <w:t xml:space="preserve"> </w:t>
            </w:r>
            <w:r w:rsidRPr="006E4A13">
              <w:rPr>
                <w:rFonts w:ascii="Segoe UI Symbol" w:hAnsi="Segoe UI Symbol" w:cs="Segoe UI Symbol"/>
                <w:color w:val="404040"/>
              </w:rPr>
              <w:t>☒</w:t>
            </w:r>
            <w:r w:rsidRPr="006E4A13">
              <w:rPr>
                <w:rFonts w:ascii="Trebuchet MS" w:hAnsi="Trebuchet MS" w:cs="Trebuchet MS"/>
                <w:color w:val="404040"/>
                <w:spacing w:val="-55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</w:rPr>
              <w:t>Master's</w:t>
            </w:r>
            <w:r w:rsidRPr="006E4A13">
              <w:rPr>
                <w:rFonts w:ascii="Trebuchet MS" w:hAnsi="Trebuchet MS" w:cs="Trebuchet MS"/>
                <w:color w:val="404040"/>
                <w:spacing w:val="-11"/>
              </w:rPr>
              <w:t xml:space="preserve"> </w:t>
            </w:r>
            <w:r w:rsidRPr="006E4A13">
              <w:rPr>
                <w:rFonts w:ascii="Segoe UI Symbol" w:hAnsi="Segoe UI Symbol" w:cs="Segoe UI Symbol"/>
                <w:color w:val="404040"/>
              </w:rPr>
              <w:t>☒</w:t>
            </w:r>
            <w:r w:rsidRPr="006E4A13">
              <w:rPr>
                <w:rFonts w:ascii="Trebuchet MS" w:hAnsi="Trebuchet MS" w:cs="Trebuchet MS"/>
                <w:color w:val="404040"/>
                <w:spacing w:val="-52"/>
              </w:rPr>
              <w:t xml:space="preserve"> </w:t>
            </w:r>
            <w:r w:rsidRPr="006E4A13">
              <w:rPr>
                <w:rFonts w:ascii="Trebuchet MS" w:hAnsi="Trebuchet MS" w:cs="Trebuchet MS"/>
                <w:color w:val="404040"/>
                <w:spacing w:val="-5"/>
              </w:rPr>
              <w:t>PhD</w:t>
            </w:r>
          </w:p>
          <w:p w14:paraId="277E249E" w14:textId="77777777" w:rsidR="00FF06A5" w:rsidRPr="006E4A13" w:rsidRDefault="00FF06A5">
            <w:pPr>
              <w:pStyle w:val="TableParagraph"/>
              <w:tabs>
                <w:tab w:val="left" w:pos="1538"/>
              </w:tabs>
              <w:rPr>
                <w:rFonts w:ascii="Trebuchet MS" w:hAnsi="Trebuchet MS" w:cs="Trebuchet MS"/>
                <w:color w:val="404040"/>
              </w:rPr>
            </w:pPr>
          </w:p>
        </w:tc>
      </w:tr>
      <w:tr w:rsidR="00FF06A5" w:rsidRPr="006E4A13" w14:paraId="7D0249A6" w14:textId="77777777">
        <w:trPr>
          <w:trHeight w:val="341"/>
          <w:jc w:val="center"/>
        </w:trPr>
        <w:tc>
          <w:tcPr>
            <w:tcW w:w="2940" w:type="dxa"/>
          </w:tcPr>
          <w:p w14:paraId="5C94036D" w14:textId="77777777" w:rsidR="00FF06A5" w:rsidRPr="006E4A13" w:rsidRDefault="00000000">
            <w:pPr>
              <w:pStyle w:val="TableParagraph"/>
              <w:ind w:firstLineChars="50" w:firstLine="120"/>
              <w:rPr>
                <w:rFonts w:ascii="Trebuchet MS" w:hAnsi="Trebuchet MS" w:cs="Trebuchet MS"/>
                <w:b/>
                <w:color w:val="404040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Language(s)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8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</w:rPr>
              <w:t>of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8"/>
              </w:rPr>
              <w:t xml:space="preserve"> 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2"/>
              </w:rPr>
              <w:t>instruction</w:t>
            </w:r>
          </w:p>
        </w:tc>
        <w:tc>
          <w:tcPr>
            <w:tcW w:w="6812" w:type="dxa"/>
          </w:tcPr>
          <w:p w14:paraId="355445B0" w14:textId="77777777" w:rsidR="00FF06A5" w:rsidRPr="006E4A13" w:rsidRDefault="00000000">
            <w:pPr>
              <w:pStyle w:val="TableParagraph"/>
              <w:jc w:val="center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  <w:spacing w:val="-2"/>
              </w:rPr>
              <w:t>English</w:t>
            </w:r>
            <w:r w:rsidRPr="006E4A13">
              <w:rPr>
                <w:rFonts w:ascii="Trebuchet MS" w:hAnsi="Trebuchet MS" w:cs="Trebuchet MS"/>
                <w:color w:val="404040"/>
                <w:spacing w:val="-2"/>
                <w:lang w:val="ro-RO"/>
              </w:rPr>
              <w:t>/Bulgarian/Romanian</w:t>
            </w:r>
          </w:p>
        </w:tc>
      </w:tr>
      <w:tr w:rsidR="00FF06A5" w:rsidRPr="006E4A13" w14:paraId="56335651" w14:textId="77777777">
        <w:trPr>
          <w:trHeight w:val="375"/>
          <w:jc w:val="center"/>
        </w:trPr>
        <w:tc>
          <w:tcPr>
            <w:tcW w:w="2940" w:type="dxa"/>
          </w:tcPr>
          <w:p w14:paraId="5BD067E7" w14:textId="77777777" w:rsidR="00FF06A5" w:rsidRPr="006E4A13" w:rsidRDefault="00000000">
            <w:pPr>
              <w:pStyle w:val="TableParagraph"/>
              <w:ind w:left="115"/>
              <w:rPr>
                <w:rFonts w:ascii="Trebuchet MS" w:hAnsi="Trebuchet MS" w:cs="Trebuchet MS"/>
                <w:b/>
                <w:color w:val="404040"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</w:rPr>
              <w:t>Key</w:t>
            </w:r>
            <w:r w:rsidRPr="006E4A13">
              <w:rPr>
                <w:rFonts w:ascii="Trebuchet MS" w:hAnsi="Trebuchet MS" w:cs="Trebuchet MS"/>
                <w:b/>
                <w:color w:val="404040"/>
                <w:spacing w:val="-2"/>
              </w:rPr>
              <w:t>words</w:t>
            </w:r>
          </w:p>
        </w:tc>
        <w:tc>
          <w:tcPr>
            <w:tcW w:w="6812" w:type="dxa"/>
          </w:tcPr>
          <w:p w14:paraId="652EF9D5" w14:textId="77777777" w:rsidR="00FF06A5" w:rsidRPr="006E4A13" w:rsidRDefault="00000000">
            <w:pPr>
              <w:pStyle w:val="TableParagraph"/>
              <w:ind w:left="18"/>
              <w:jc w:val="center"/>
              <w:rPr>
                <w:rFonts w:ascii="Trebuchet MS" w:hAnsi="Trebuchet MS" w:cs="Trebuchet MS"/>
                <w:color w:val="404040"/>
                <w:spacing w:val="-2"/>
              </w:rPr>
            </w:pPr>
            <w:r w:rsidRPr="006E4A13">
              <w:rPr>
                <w:rFonts w:ascii="Trebuchet MS" w:hAnsi="Trebuchet MS" w:cs="Trebuchet MS"/>
                <w:color w:val="404040"/>
                <w:spacing w:val="-2"/>
                <w:lang w:val="ro-RO"/>
              </w:rPr>
              <w:t>Vocabulary, conversation, grammar, communication, English</w:t>
            </w:r>
          </w:p>
        </w:tc>
      </w:tr>
    </w:tbl>
    <w:p w14:paraId="0A833786" w14:textId="77777777" w:rsidR="00FF06A5" w:rsidRPr="006E4A13" w:rsidRDefault="00FF06A5">
      <w:pPr>
        <w:pStyle w:val="TableParagraph"/>
        <w:spacing w:line="357" w:lineRule="auto"/>
        <w:rPr>
          <w:rFonts w:ascii="Trebuchet MS" w:hAnsi="Trebuchet MS"/>
          <w:sz w:val="20"/>
        </w:rPr>
        <w:sectPr w:rsidR="00FF06A5" w:rsidRPr="006E4A13">
          <w:headerReference w:type="default" r:id="rId7"/>
          <w:type w:val="continuous"/>
          <w:pgSz w:w="11910" w:h="16840"/>
          <w:pgMar w:top="2000" w:right="1417" w:bottom="0" w:left="566" w:header="709" w:footer="0" w:gutter="0"/>
          <w:pgNumType w:start="1"/>
          <w:cols w:space="720"/>
        </w:sectPr>
      </w:pPr>
    </w:p>
    <w:p w14:paraId="66F5B7D7" w14:textId="77777777" w:rsidR="00FF06A5" w:rsidRPr="006E4A13" w:rsidRDefault="00FF06A5">
      <w:pPr>
        <w:pStyle w:val="BodyText"/>
        <w:rPr>
          <w:rFonts w:ascii="Trebuchet MS" w:hAnsi="Trebuchet MS"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806"/>
      </w:tblGrid>
      <w:tr w:rsidR="00FF06A5" w:rsidRPr="006E4A13" w14:paraId="3613F0B2" w14:textId="77777777">
        <w:trPr>
          <w:trHeight w:val="7661"/>
        </w:trPr>
        <w:tc>
          <w:tcPr>
            <w:tcW w:w="2940" w:type="dxa"/>
          </w:tcPr>
          <w:p w14:paraId="7B9A9ABA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752ED9C9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2165FCC4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609EB1B6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43146A09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0134A9B9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5C5FD880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64018C7A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2A7711CB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34F25AAF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508DBF6B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68F54F86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25F8B7D9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51B1D673" w14:textId="77777777" w:rsidR="00FF06A5" w:rsidRPr="006E4A13" w:rsidRDefault="00FF06A5">
            <w:pPr>
              <w:pStyle w:val="TableParagraph"/>
              <w:rPr>
                <w:rFonts w:ascii="Trebuchet MS" w:hAnsi="Trebuchet MS" w:cs="Trebuchet MS"/>
                <w:b/>
              </w:rPr>
            </w:pPr>
          </w:p>
          <w:p w14:paraId="2E7CD2B8" w14:textId="77777777" w:rsidR="00FF06A5" w:rsidRPr="006E4A13" w:rsidRDefault="00FF06A5">
            <w:pPr>
              <w:pStyle w:val="TableParagraph"/>
              <w:spacing w:before="98"/>
              <w:rPr>
                <w:rFonts w:ascii="Trebuchet MS" w:hAnsi="Trebuchet MS" w:cs="Trebuchet MS"/>
                <w:b/>
              </w:rPr>
            </w:pPr>
          </w:p>
          <w:p w14:paraId="05ACA7A0" w14:textId="77777777" w:rsidR="00FF06A5" w:rsidRPr="006E4A13" w:rsidRDefault="00000000">
            <w:pPr>
              <w:pStyle w:val="TableParagraph"/>
              <w:ind w:left="115"/>
              <w:rPr>
                <w:rFonts w:ascii="Trebuchet MS" w:hAnsi="Trebuchet MS" w:cs="Trebuchet MS"/>
                <w:b/>
              </w:rPr>
            </w:pPr>
            <w:r w:rsidRPr="006E4A13">
              <w:rPr>
                <w:rFonts w:ascii="Trebuchet MS" w:hAnsi="Trebuchet MS" w:cs="Trebuchet MS"/>
                <w:b/>
                <w:color w:val="404040"/>
                <w:spacing w:val="-2"/>
              </w:rPr>
              <w:t>Abstract</w:t>
            </w:r>
          </w:p>
        </w:tc>
        <w:tc>
          <w:tcPr>
            <w:tcW w:w="6806" w:type="dxa"/>
          </w:tcPr>
          <w:p w14:paraId="4BA7633D" w14:textId="19E92AA1" w:rsidR="00FF06A5" w:rsidRPr="006E4A13" w:rsidRDefault="00000000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 xml:space="preserve">Communication is a common challenge in </w:t>
            </w:r>
            <w:r w:rsidR="009E1D7E">
              <w:rPr>
                <w:rFonts w:ascii="Trebuchet MS" w:hAnsi="Trebuchet MS" w:cs="Trebuchet MS"/>
                <w:color w:val="404040"/>
              </w:rPr>
              <w:t xml:space="preserve">the </w:t>
            </w:r>
            <w:r w:rsidRPr="006E4A13">
              <w:rPr>
                <w:rFonts w:ascii="Trebuchet MS" w:hAnsi="Trebuchet MS" w:cs="Trebuchet MS"/>
                <w:color w:val="404040"/>
              </w:rPr>
              <w:t>ROBG cross-border area. Not enough people from the old generations speak English. It is necessary to improve students</w:t>
            </w:r>
            <w:r w:rsidR="009E1D7E">
              <w:rPr>
                <w:rFonts w:ascii="Trebuchet MS" w:hAnsi="Trebuchet MS" w:cs="Trebuchet MS"/>
                <w:color w:val="404040"/>
              </w:rPr>
              <w:t>’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 and graduates</w:t>
            </w:r>
            <w:r w:rsidR="009E1D7E">
              <w:rPr>
                <w:rFonts w:ascii="Trebuchet MS" w:hAnsi="Trebuchet MS" w:cs="Trebuchet MS"/>
                <w:color w:val="404040"/>
              </w:rPr>
              <w:t>’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 English skills not only for communication during this project but also because </w:t>
            </w:r>
            <w:r w:rsidR="009E1D7E">
              <w:rPr>
                <w:rFonts w:ascii="Trebuchet MS" w:hAnsi="Trebuchet MS" w:cs="Trebuchet MS"/>
                <w:color w:val="404040"/>
              </w:rPr>
              <w:t>the economic environment and area development require i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t. </w:t>
            </w:r>
          </w:p>
          <w:p w14:paraId="6F970B40" w14:textId="67D2A51F" w:rsidR="00FF06A5" w:rsidRPr="006E4A13" w:rsidRDefault="009E1D7E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 w:cs="Trebuchet MS"/>
                <w:color w:val="404040"/>
              </w:rPr>
            </w:pPr>
            <w:r>
              <w:rPr>
                <w:rFonts w:ascii="Trebuchet MS" w:hAnsi="Trebuchet MS" w:cs="Trebuchet MS"/>
                <w:color w:val="404040"/>
              </w:rPr>
              <w:t>Experts from the University of Craiova will organise a joint English course for intermediates (80 hours)</w:t>
            </w:r>
            <w:r w:rsidR="00000000" w:rsidRPr="006E4A13">
              <w:rPr>
                <w:rFonts w:ascii="Trebuchet MS" w:hAnsi="Trebuchet MS" w:cs="Trebuchet MS"/>
                <w:color w:val="404040"/>
              </w:rPr>
              <w:t xml:space="preserve">. </w:t>
            </w:r>
            <w:r>
              <w:rPr>
                <w:rFonts w:ascii="Trebuchet MS" w:hAnsi="Trebuchet MS" w:cs="Trebuchet MS"/>
                <w:color w:val="404040"/>
              </w:rPr>
              <w:t>Twenty</w:t>
            </w:r>
            <w:r w:rsidR="00000000" w:rsidRPr="006E4A13">
              <w:rPr>
                <w:rFonts w:ascii="Trebuchet MS" w:hAnsi="Trebuchet MS" w:cs="Trebuchet MS"/>
                <w:color w:val="404040"/>
              </w:rPr>
              <w:t xml:space="preserve"> participants from Romania and Bulgaria will be enrolled in this course (10 from Romania, 10 from Bulgaria). At the end of the course, </w:t>
            </w:r>
            <w:r>
              <w:rPr>
                <w:rFonts w:ascii="Trebuchet MS" w:hAnsi="Trebuchet MS" w:cs="Trebuchet MS"/>
                <w:color w:val="404040"/>
              </w:rPr>
              <w:t>participants will receive certificates in the framework of this project, in partnership with the University of Craiova and the</w:t>
            </w:r>
            <w:r w:rsidR="00000000" w:rsidRPr="006E4A13">
              <w:rPr>
                <w:rFonts w:ascii="Trebuchet MS" w:hAnsi="Trebuchet MS" w:cs="Trebuchet MS"/>
                <w:color w:val="404040"/>
              </w:rPr>
              <w:t xml:space="preserve"> D.A. Tsenov Academy of Economics. The academics involved in the teaching process will be from both universities. At the end of this course, </w:t>
            </w:r>
            <w:r>
              <w:rPr>
                <w:rFonts w:ascii="Trebuchet MS" w:hAnsi="Trebuchet MS" w:cs="Trebuchet MS"/>
                <w:color w:val="404040"/>
              </w:rPr>
              <w:t>participants will have three days of in-person learning</w:t>
            </w:r>
            <w:r w:rsidR="00000000" w:rsidRPr="006E4A13">
              <w:rPr>
                <w:rFonts w:ascii="Trebuchet MS" w:hAnsi="Trebuchet MS" w:cs="Trebuchet MS"/>
                <w:color w:val="404040"/>
              </w:rPr>
              <w:t xml:space="preserve"> in Craiova. This time will be used for conversation in EN and evaluation. </w:t>
            </w:r>
            <w:r>
              <w:rPr>
                <w:rFonts w:ascii="Trebuchet MS" w:hAnsi="Trebuchet MS" w:cs="Trebuchet MS"/>
                <w:color w:val="404040"/>
              </w:rPr>
              <w:t>The rest of</w:t>
            </w:r>
            <w:r w:rsidR="00000000" w:rsidRPr="006E4A13">
              <w:rPr>
                <w:rFonts w:ascii="Trebuchet MS" w:hAnsi="Trebuchet MS" w:cs="Trebuchet MS"/>
                <w:color w:val="404040"/>
              </w:rPr>
              <w:t xml:space="preserve"> the </w:t>
            </w:r>
            <w:r>
              <w:rPr>
                <w:rFonts w:ascii="Trebuchet MS" w:hAnsi="Trebuchet MS" w:cs="Trebuchet MS"/>
                <w:color w:val="404040"/>
              </w:rPr>
              <w:t>classes</w:t>
            </w:r>
            <w:r w:rsidR="00000000" w:rsidRPr="006E4A13">
              <w:rPr>
                <w:rFonts w:ascii="Trebuchet MS" w:hAnsi="Trebuchet MS" w:cs="Trebuchet MS"/>
                <w:color w:val="404040"/>
              </w:rPr>
              <w:t xml:space="preserve"> will be online.</w:t>
            </w:r>
          </w:p>
          <w:p w14:paraId="10978C44" w14:textId="757BD4B0" w:rsidR="00FF06A5" w:rsidRPr="006E4A13" w:rsidRDefault="00000000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 xml:space="preserve">This course combines theoretical lectures with practical activities in </w:t>
            </w:r>
            <w:r w:rsidR="009E1D7E">
              <w:rPr>
                <w:rFonts w:ascii="Trebuchet MS" w:hAnsi="Trebuchet MS" w:cs="Trebuchet MS"/>
                <w:color w:val="404040"/>
              </w:rPr>
              <w:t>real-world contexts to develop students’ English-language skills</w:t>
            </w:r>
            <w:r w:rsidRPr="006E4A13">
              <w:rPr>
                <w:rFonts w:ascii="Trebuchet MS" w:hAnsi="Trebuchet MS" w:cs="Trebuchet MS"/>
                <w:color w:val="404040"/>
              </w:rPr>
              <w:t>. Students will learn how to develop a conversation in English on different topics. The course leads students to design questions</w:t>
            </w:r>
            <w:r w:rsidR="009E1D7E">
              <w:rPr>
                <w:rFonts w:ascii="Trebuchet MS" w:hAnsi="Trebuchet MS" w:cs="Trebuchet MS"/>
                <w:color w:val="404040"/>
              </w:rPr>
              <w:t xml:space="preserve"> and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 answers t</w:t>
            </w:r>
            <w:r w:rsidR="009E1D7E">
              <w:rPr>
                <w:rFonts w:ascii="Trebuchet MS" w:hAnsi="Trebuchet MS" w:cs="Trebuchet MS"/>
                <w:color w:val="404040"/>
              </w:rPr>
              <w:t>hat are applied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 </w:t>
            </w:r>
            <w:r w:rsidR="009E1D7E">
              <w:rPr>
                <w:rFonts w:ascii="Trebuchet MS" w:hAnsi="Trebuchet MS" w:cs="Trebuchet MS"/>
                <w:color w:val="404040"/>
              </w:rPr>
              <w:t>correctly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. The student will be able to </w:t>
            </w:r>
            <w:r w:rsidR="009E1D7E">
              <w:rPr>
                <w:rFonts w:ascii="Trebuchet MS" w:hAnsi="Trebuchet MS" w:cs="Trebuchet MS"/>
                <w:color w:val="404040"/>
              </w:rPr>
              <w:t>understand and address environmental energy sustainability issues in sustainable, resilient, adaptive, and conscious lighting design, with a view to identifying strategic solutions that aim to mitigate climate change</w:t>
            </w:r>
            <w:r w:rsidRPr="006E4A13">
              <w:rPr>
                <w:rFonts w:ascii="Trebuchet MS" w:hAnsi="Trebuchet MS" w:cs="Trebuchet MS"/>
                <w:color w:val="404040"/>
              </w:rPr>
              <w:t>.</w:t>
            </w:r>
          </w:p>
          <w:p w14:paraId="20ECC37A" w14:textId="08F6B943" w:rsidR="00FF06A5" w:rsidRPr="006E4A13" w:rsidRDefault="00000000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before="241" w:line="300" w:lineRule="auto"/>
              <w:ind w:left="115" w:right="96"/>
              <w:jc w:val="both"/>
              <w:rPr>
                <w:rFonts w:ascii="Trebuchet MS" w:hAnsi="Trebuchet MS" w:cs="Trebuchet MS"/>
                <w:color w:val="404040"/>
              </w:rPr>
            </w:pPr>
            <w:r w:rsidRPr="006E4A13">
              <w:rPr>
                <w:rFonts w:ascii="Trebuchet MS" w:hAnsi="Trebuchet MS" w:cs="Trebuchet MS"/>
                <w:color w:val="404040"/>
              </w:rPr>
              <w:t xml:space="preserve"> This course will offer </w:t>
            </w:r>
            <w:r w:rsidR="009E1D7E">
              <w:rPr>
                <w:rFonts w:ascii="Trebuchet MS" w:hAnsi="Trebuchet MS" w:cs="Trebuchet MS"/>
                <w:color w:val="404040"/>
              </w:rPr>
              <w:t>students from DATsenovAE the opportunity</w:t>
            </w:r>
            <w:r w:rsidRPr="006E4A13">
              <w:rPr>
                <w:rFonts w:ascii="Trebuchet MS" w:hAnsi="Trebuchet MS" w:cs="Trebuchet MS"/>
                <w:color w:val="404040"/>
              </w:rPr>
              <w:t xml:space="preserve"> to test and use the new infrastructure that will be created for them. </w:t>
            </w:r>
          </w:p>
        </w:tc>
      </w:tr>
    </w:tbl>
    <w:p w14:paraId="36059A2E" w14:textId="77777777" w:rsidR="00FF06A5" w:rsidRPr="006E4A13" w:rsidRDefault="00FF06A5">
      <w:pPr>
        <w:pStyle w:val="TableParagraph"/>
        <w:spacing w:line="300" w:lineRule="auto"/>
        <w:jc w:val="both"/>
        <w:rPr>
          <w:rFonts w:ascii="Trebuchet MS" w:hAnsi="Trebuchet MS"/>
          <w:sz w:val="20"/>
        </w:rPr>
        <w:sectPr w:rsidR="00FF06A5" w:rsidRPr="006E4A13">
          <w:pgSz w:w="11910" w:h="16840"/>
          <w:pgMar w:top="2000" w:right="1417" w:bottom="280" w:left="566" w:header="709" w:footer="0" w:gutter="0"/>
          <w:cols w:space="720"/>
        </w:sectPr>
      </w:pPr>
    </w:p>
    <w:p w14:paraId="0FF8B56C" w14:textId="77777777" w:rsidR="00FF06A5" w:rsidRPr="006E4A13" w:rsidRDefault="00FF06A5">
      <w:pPr>
        <w:pStyle w:val="BodyText"/>
        <w:rPr>
          <w:rFonts w:ascii="Trebuchet MS" w:hAnsi="Trebuchet MS"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31"/>
      </w:tblGrid>
      <w:tr w:rsidR="006E4A13" w:rsidRPr="006E4A13" w14:paraId="3A6B3370" w14:textId="77777777" w:rsidTr="007B2F0F">
        <w:trPr>
          <w:trHeight w:val="537"/>
        </w:trPr>
        <w:tc>
          <w:tcPr>
            <w:tcW w:w="2940" w:type="dxa"/>
          </w:tcPr>
          <w:p w14:paraId="5354BA7D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74832779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668E3388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785BDBDE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770ED053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0E5B09F3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55996440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78A7D532" w14:textId="77777777" w:rsidR="00FF06A5" w:rsidRPr="006E4A13" w:rsidRDefault="00FF06A5" w:rsidP="006E4A13">
            <w:pPr>
              <w:pStyle w:val="TableParagraph"/>
              <w:spacing w:before="141" w:line="276" w:lineRule="auto"/>
              <w:rPr>
                <w:rFonts w:ascii="Trebuchet MS" w:hAnsi="Trebuchet MS"/>
                <w:b/>
              </w:rPr>
            </w:pPr>
          </w:p>
          <w:p w14:paraId="59AAD939" w14:textId="77777777" w:rsidR="00FF06A5" w:rsidRPr="006E4A13" w:rsidRDefault="00000000" w:rsidP="006E4A13">
            <w:pPr>
              <w:pStyle w:val="TableParagraph"/>
              <w:spacing w:line="276" w:lineRule="auto"/>
              <w:ind w:left="115"/>
              <w:rPr>
                <w:rFonts w:ascii="Trebuchet MS" w:hAnsi="Trebuchet MS"/>
                <w:b/>
              </w:rPr>
            </w:pPr>
            <w:r w:rsidRPr="006E4A13">
              <w:rPr>
                <w:rFonts w:ascii="Trebuchet MS" w:hAnsi="Trebuchet MS"/>
                <w:b/>
              </w:rPr>
              <w:t>Programme</w:t>
            </w:r>
            <w:r w:rsidRPr="006E4A13">
              <w:rPr>
                <w:rFonts w:ascii="Trebuchet MS" w:hAnsi="Trebuchet MS"/>
                <w:b/>
                <w:spacing w:val="-7"/>
              </w:rPr>
              <w:t xml:space="preserve"> </w:t>
            </w:r>
            <w:r w:rsidRPr="006E4A13">
              <w:rPr>
                <w:rFonts w:ascii="Trebuchet MS" w:hAnsi="Trebuchet MS"/>
                <w:b/>
              </w:rPr>
              <w:t>/</w:t>
            </w:r>
            <w:r w:rsidRPr="006E4A13">
              <w:rPr>
                <w:rFonts w:ascii="Trebuchet MS" w:hAnsi="Trebuchet MS"/>
                <w:b/>
                <w:spacing w:val="-6"/>
              </w:rPr>
              <w:t xml:space="preserve"> </w:t>
            </w:r>
            <w:r w:rsidRPr="006E4A13">
              <w:rPr>
                <w:rFonts w:ascii="Trebuchet MS" w:hAnsi="Trebuchet MS"/>
                <w:b/>
                <w:spacing w:val="-2"/>
              </w:rPr>
              <w:t>session(s)’</w:t>
            </w:r>
          </w:p>
          <w:p w14:paraId="0A5C3581" w14:textId="77777777" w:rsidR="00FF06A5" w:rsidRPr="006E4A13" w:rsidRDefault="00000000" w:rsidP="006E4A13">
            <w:pPr>
              <w:pStyle w:val="TableParagraph"/>
              <w:spacing w:before="61" w:line="276" w:lineRule="auto"/>
              <w:ind w:left="115"/>
              <w:rPr>
                <w:rFonts w:ascii="Trebuchet MS" w:hAnsi="Trebuchet MS"/>
                <w:b/>
              </w:rPr>
            </w:pPr>
            <w:r w:rsidRPr="006E4A13">
              <w:rPr>
                <w:rFonts w:ascii="Trebuchet MS" w:hAnsi="Trebuchet MS"/>
                <w:b/>
                <w:spacing w:val="-2"/>
              </w:rPr>
              <w:t>schedule</w:t>
            </w:r>
          </w:p>
        </w:tc>
        <w:tc>
          <w:tcPr>
            <w:tcW w:w="6731" w:type="dxa"/>
          </w:tcPr>
          <w:p w14:paraId="0E7D4885" w14:textId="071365F4" w:rsidR="00FF06A5" w:rsidRPr="006E4A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  <w:tab w:val="decimal" w:pos="587"/>
              </w:tabs>
              <w:spacing w:before="240" w:line="276" w:lineRule="auto"/>
              <w:ind w:right="101"/>
              <w:jc w:val="both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  <w:b/>
              </w:rPr>
              <w:t>Virtual mobility</w:t>
            </w:r>
            <w:r w:rsidRPr="006E4A13">
              <w:rPr>
                <w:rFonts w:ascii="Trebuchet MS" w:hAnsi="Trebuchet MS" w:cstheme="minorHAnsi"/>
              </w:rPr>
              <w:t>: 56 hours consisting o</w:t>
            </w:r>
            <w:r w:rsidR="009E1D7E">
              <w:rPr>
                <w:rFonts w:ascii="Trebuchet MS" w:hAnsi="Trebuchet MS" w:cstheme="minorHAnsi"/>
              </w:rPr>
              <w:t>f</w:t>
            </w:r>
            <w:r w:rsidRPr="006E4A13">
              <w:rPr>
                <w:rFonts w:ascii="Trebuchet MS" w:hAnsi="Trebuchet MS" w:cstheme="minorHAnsi"/>
              </w:rPr>
              <w:t xml:space="preserve"> virtual live lectures every Friday and Saturday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from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the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xx</w:t>
            </w:r>
            <w:r w:rsidRPr="006E4A13">
              <w:rPr>
                <w:rFonts w:ascii="Trebuchet MS" w:hAnsi="Trebuchet MS" w:cstheme="minorHAnsi"/>
              </w:rPr>
              <w:t>th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of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January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2026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to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the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xx</w:t>
            </w:r>
            <w:r w:rsid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th</w:t>
            </w:r>
            <w:r w:rsidRPr="006E4A13">
              <w:rPr>
                <w:rFonts w:ascii="Trebuchet MS" w:hAnsi="Trebuchet MS" w:cstheme="minorHAnsi"/>
                <w:spacing w:val="-7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March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2026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at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h.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2-6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pm.</w:t>
            </w:r>
            <w:r w:rsidRPr="006E4A13">
              <w:rPr>
                <w:rFonts w:ascii="Trebuchet MS" w:hAnsi="Trebuchet MS" w:cstheme="minorHAnsi"/>
                <w:spacing w:val="-8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The course explores the fundamentals of English, with a focus on conversation.</w:t>
            </w:r>
          </w:p>
          <w:p w14:paraId="7753C1B2" w14:textId="77777777" w:rsidR="00FF06A5" w:rsidRPr="006E4A13" w:rsidRDefault="00000000" w:rsidP="006E4A13">
            <w:pPr>
              <w:pStyle w:val="TableParagraph"/>
              <w:tabs>
                <w:tab w:val="decimal" w:pos="317"/>
                <w:tab w:val="left" w:pos="377"/>
                <w:tab w:val="decimal" w:pos="497"/>
              </w:tabs>
              <w:spacing w:before="240" w:line="276" w:lineRule="auto"/>
              <w:ind w:left="115" w:right="101"/>
              <w:jc w:val="both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Proposed topics:</w:t>
            </w:r>
          </w:p>
          <w:p w14:paraId="49C60386" w14:textId="23CAE6E0" w:rsidR="001D1B3B" w:rsidRPr="006E4A13" w:rsidRDefault="001D1B3B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Professional Networking in Green Industries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346548F8" w14:textId="3522A766" w:rsidR="001D1B3B" w:rsidRPr="006E4A13" w:rsidRDefault="001D1B3B">
            <w:pPr>
              <w:pStyle w:val="Heading1"/>
              <w:numPr>
                <w:ilvl w:val="0"/>
                <w:numId w:val="7"/>
              </w:numPr>
              <w:tabs>
                <w:tab w:val="decimal" w:pos="321"/>
              </w:tabs>
              <w:spacing w:before="0" w:line="276" w:lineRule="auto"/>
              <w:ind w:left="587" w:hanging="227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Building relationships and networking strategies in </w:t>
            </w:r>
            <w:r w:rsidR="009E1D7E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the 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sustainability and</w:t>
            </w:r>
            <w:r w:rsidR="00101E26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energy sectors.</w:t>
            </w:r>
          </w:p>
          <w:p w14:paraId="27955358" w14:textId="0CBC2634" w:rsidR="00642AAF" w:rsidRPr="006E4A13" w:rsidRDefault="00642AA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87" w:hanging="227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present perfect for networking experience.</w:t>
            </w:r>
          </w:p>
          <w:p w14:paraId="37BCF54D" w14:textId="6246B05C" w:rsidR="008B7305" w:rsidRPr="006E4A13" w:rsidRDefault="008B7305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Sustainable Careers: Interviews &amp; Growth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30807EC7" w14:textId="349D17B3" w:rsidR="00101E26" w:rsidRPr="006E4A13" w:rsidRDefault="008B7305">
            <w:pPr>
              <w:pStyle w:val="Heading1"/>
              <w:numPr>
                <w:ilvl w:val="0"/>
                <w:numId w:val="8"/>
              </w:numPr>
              <w:tabs>
                <w:tab w:val="decimal" w:pos="321"/>
              </w:tabs>
              <w:spacing w:before="0" w:line="276" w:lineRule="auto"/>
              <w:ind w:left="587" w:hanging="180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Answering interview questions and planning careers in energy, lighting and healthy lifestyles.</w:t>
            </w:r>
          </w:p>
          <w:p w14:paraId="3C3325A1" w14:textId="5DE42EEA" w:rsidR="00642AAF" w:rsidRPr="006E4A13" w:rsidRDefault="00642AA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8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indirect questions for interviews</w:t>
            </w:r>
          </w:p>
          <w:p w14:paraId="17446400" w14:textId="77777777" w:rsidR="00101E26" w:rsidRPr="006E4A13" w:rsidRDefault="008B7305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Intercultural Teamwork and Collaboration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2B6824F7" w14:textId="5335B78B" w:rsidR="008B7305" w:rsidRPr="006E4A13" w:rsidRDefault="008B7305">
            <w:pPr>
              <w:pStyle w:val="Heading1"/>
              <w:numPr>
                <w:ilvl w:val="0"/>
                <w:numId w:val="9"/>
              </w:numPr>
              <w:tabs>
                <w:tab w:val="decimal" w:pos="321"/>
              </w:tabs>
              <w:spacing w:before="0" w:line="276" w:lineRule="auto"/>
              <w:ind w:left="587" w:hanging="270"/>
              <w:rPr>
                <w:rFonts w:ascii="Trebuchet MS" w:hAnsi="Trebuchet MS" w:cs="Calibr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="Calibri"/>
                <w:color w:val="auto"/>
                <w:sz w:val="24"/>
                <w:szCs w:val="24"/>
              </w:rPr>
              <w:t>Exploring strategies for effective teamwork in multicultural environments, understanding diverse perspectives, and resolving misunderstandings.</w:t>
            </w:r>
          </w:p>
          <w:p w14:paraId="3196B4B7" w14:textId="55E21C83" w:rsidR="00642AAF" w:rsidRPr="006E4A13" w:rsidRDefault="00642AA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87" w:hanging="27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Grammar focus: modal verbs for politeness and suggestions.</w:t>
            </w:r>
          </w:p>
          <w:p w14:paraId="555EE6DB" w14:textId="3FB5F44A" w:rsidR="008B7305" w:rsidRPr="006E4A13" w:rsidRDefault="008B7305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Global Sustainability: Cross-Cultural Communication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72D6BAC1" w14:textId="2BF41F5C" w:rsidR="008B7305" w:rsidRPr="006E4A13" w:rsidRDefault="008B7305">
            <w:pPr>
              <w:pStyle w:val="Heading1"/>
              <w:numPr>
                <w:ilvl w:val="0"/>
                <w:numId w:val="10"/>
              </w:numPr>
              <w:spacing w:before="0" w:line="276" w:lineRule="auto"/>
              <w:ind w:left="587" w:hanging="270"/>
              <w:rPr>
                <w:rFonts w:ascii="Trebuchet MS" w:hAnsi="Trebuchet MS" w:cs="Calibr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="Calibri"/>
                <w:color w:val="auto"/>
                <w:sz w:val="24"/>
                <w:szCs w:val="24"/>
              </w:rPr>
              <w:t xml:space="preserve">Understanding cultural differences in </w:t>
            </w:r>
            <w:r w:rsidR="00101E26" w:rsidRPr="006E4A13">
              <w:rPr>
                <w:rFonts w:ascii="Trebuchet MS" w:hAnsi="Trebuchet MS" w:cs="Calibri"/>
                <w:color w:val="auto"/>
                <w:sz w:val="24"/>
                <w:szCs w:val="24"/>
              </w:rPr>
              <w:t>specific sensitive</w:t>
            </w:r>
            <w:r w:rsidRPr="006E4A13">
              <w:rPr>
                <w:rFonts w:ascii="Trebuchet MS" w:hAnsi="Trebuchet MS" w:cs="Calibri"/>
                <w:color w:val="auto"/>
                <w:sz w:val="24"/>
                <w:szCs w:val="24"/>
              </w:rPr>
              <w:t xml:space="preserve"> contexts</w:t>
            </w:r>
          </w:p>
          <w:p w14:paraId="494B18D4" w14:textId="0502C23C" w:rsidR="00642AAF" w:rsidRPr="006E4A13" w:rsidRDefault="00642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87" w:hanging="27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Grammar focus: comparatives and superlatives for cultural differences.</w:t>
            </w:r>
          </w:p>
          <w:p w14:paraId="067FD3B6" w14:textId="7A84BB8C" w:rsidR="001D1B3B" w:rsidRPr="006E4A13" w:rsidRDefault="001D1B3B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Environmental Business Correspondence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2CAD1C93" w14:textId="5148B6FD" w:rsidR="001D1B3B" w:rsidRPr="006E4A13" w:rsidRDefault="001D1B3B">
            <w:pPr>
              <w:pStyle w:val="Heading1"/>
              <w:numPr>
                <w:ilvl w:val="0"/>
                <w:numId w:val="11"/>
              </w:numPr>
              <w:tabs>
                <w:tab w:val="decimal" w:pos="321"/>
              </w:tabs>
              <w:spacing w:before="0" w:line="276" w:lineRule="auto"/>
              <w:ind w:left="587" w:hanging="270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Writing clear, professional messages about sustainability, energy, and</w:t>
            </w:r>
            <w:r w:rsidR="00101E26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lighting design.</w:t>
            </w:r>
          </w:p>
          <w:p w14:paraId="2E809BCD" w14:textId="476EE98E" w:rsidR="00642AAF" w:rsidRPr="006E4A13" w:rsidRDefault="00642AAF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87" w:hanging="27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expressions for agreement/disagreement using linking words.</w:t>
            </w:r>
          </w:p>
          <w:p w14:paraId="1882E6C4" w14:textId="02DD420E" w:rsidR="001D1B3B" w:rsidRPr="006E4A13" w:rsidRDefault="001D1B3B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Participating in Eco-focused Meetings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32E2A1AA" w14:textId="7A58E897" w:rsidR="000F3F2A" w:rsidRPr="006E4A13" w:rsidRDefault="001D1B3B">
            <w:pPr>
              <w:pStyle w:val="Heading1"/>
              <w:numPr>
                <w:ilvl w:val="0"/>
                <w:numId w:val="12"/>
              </w:numPr>
              <w:tabs>
                <w:tab w:val="decimal" w:pos="321"/>
              </w:tabs>
              <w:spacing w:before="0" w:line="276" w:lineRule="auto"/>
              <w:ind w:left="587" w:hanging="227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Expressing opinions, agreeing/disagreeing, and taking minutes in meetings</w:t>
            </w:r>
            <w:r w:rsidR="00101E26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on sustainable solutions.</w:t>
            </w:r>
          </w:p>
          <w:p w14:paraId="7A2B60C0" w14:textId="0DEFE69E" w:rsidR="00642AAF" w:rsidRPr="006E4A13" w:rsidRDefault="00642AA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87" w:hanging="227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expressions for agreement/disagreement using linking words.</w:t>
            </w:r>
          </w:p>
          <w:p w14:paraId="25621089" w14:textId="77777777" w:rsidR="00101E26" w:rsidRPr="006E4A13" w:rsidRDefault="008B7305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Managing Complaints and Conversations in Green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Workplaces (4h)</w:t>
            </w:r>
          </w:p>
          <w:p w14:paraId="47E1E929" w14:textId="319EB414" w:rsidR="008B7305" w:rsidRPr="006E4A13" w:rsidRDefault="008B7305">
            <w:pPr>
              <w:pStyle w:val="Heading1"/>
              <w:numPr>
                <w:ilvl w:val="0"/>
                <w:numId w:val="13"/>
              </w:numPr>
              <w:tabs>
                <w:tab w:val="decimal" w:pos="321"/>
              </w:tabs>
              <w:spacing w:before="0" w:line="276" w:lineRule="auto"/>
              <w:ind w:left="587" w:hanging="270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Managing conflicts and giving feedback in sustainability and sports-based</w:t>
            </w:r>
            <w:r w:rsidR="00101E26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environments.</w:t>
            </w:r>
          </w:p>
          <w:p w14:paraId="4DA5D7CE" w14:textId="564C35BA" w:rsidR="00642AAF" w:rsidRPr="006E4A13" w:rsidRDefault="00642AA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87" w:hanging="27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passive voice for handling complaints.</w:t>
            </w:r>
          </w:p>
          <w:p w14:paraId="3F9E7729" w14:textId="77777777" w:rsidR="00101E26" w:rsidRPr="006E4A13" w:rsidRDefault="001D1B3B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lastRenderedPageBreak/>
              <w:t>Negotiation and Persuasion for Sustainable Solutions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45C295B3" w14:textId="2DDCAA6C" w:rsidR="001D1B3B" w:rsidRPr="006E4A13" w:rsidRDefault="001D1B3B">
            <w:pPr>
              <w:pStyle w:val="Heading1"/>
              <w:numPr>
                <w:ilvl w:val="0"/>
                <w:numId w:val="14"/>
              </w:numPr>
              <w:tabs>
                <w:tab w:val="decimal" w:pos="321"/>
              </w:tabs>
              <w:spacing w:before="0" w:line="276" w:lineRule="auto"/>
              <w:ind w:left="587" w:hanging="270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Language for negotiating terms and persuading others in environmental initiatives.</w:t>
            </w:r>
          </w:p>
          <w:p w14:paraId="7E0A45E7" w14:textId="7F19849B" w:rsidR="00642AAF" w:rsidRPr="006E4A13" w:rsidRDefault="00642AA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87" w:hanging="27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conditionals for negotiation.</w:t>
            </w:r>
          </w:p>
          <w:p w14:paraId="17435DC9" w14:textId="2927BA7F" w:rsidR="001D1B3B" w:rsidRPr="006E4A13" w:rsidRDefault="001D1B3B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50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Problem Solving in Climate Change Contexts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58B80940" w14:textId="76679125" w:rsidR="001D1B3B" w:rsidRPr="006E4A13" w:rsidRDefault="001D1B3B">
            <w:pPr>
              <w:pStyle w:val="Heading1"/>
              <w:numPr>
                <w:ilvl w:val="0"/>
                <w:numId w:val="15"/>
              </w:numPr>
              <w:tabs>
                <w:tab w:val="decimal" w:pos="321"/>
              </w:tabs>
              <w:spacing w:before="0" w:line="276" w:lineRule="auto"/>
              <w:ind w:left="587" w:hanging="270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Discussing solutions, evaluating options, and making recommendations for climate mitigation.</w:t>
            </w:r>
          </w:p>
          <w:p w14:paraId="54B511CA" w14:textId="4FED7E49" w:rsidR="00642AAF" w:rsidRPr="006E4A13" w:rsidRDefault="00642AA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587" w:hanging="27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language for speculation using modals</w:t>
            </w:r>
          </w:p>
          <w:p w14:paraId="30A87417" w14:textId="17FE5A0B" w:rsidR="001D1B3B" w:rsidRPr="006E4A13" w:rsidRDefault="001D1B3B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41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Using Technology for Sustainable Solutions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5FA3BA0D" w14:textId="4FC77938" w:rsidR="00C57567" w:rsidRPr="006E4A13" w:rsidRDefault="001D1B3B">
            <w:pPr>
              <w:pStyle w:val="Heading1"/>
              <w:numPr>
                <w:ilvl w:val="0"/>
                <w:numId w:val="16"/>
              </w:numPr>
              <w:tabs>
                <w:tab w:val="decimal" w:pos="321"/>
              </w:tabs>
              <w:spacing w:before="0" w:line="276" w:lineRule="auto"/>
              <w:ind w:left="587" w:hanging="270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Communicating via digital platforms and understanding IT vocabulary in green industries.</w:t>
            </w:r>
          </w:p>
          <w:p w14:paraId="75552127" w14:textId="1D62B604" w:rsidR="00642AAF" w:rsidRPr="006E4A13" w:rsidRDefault="00642AAF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587" w:hanging="27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future forms (</w:t>
            </w:r>
            <w:r w:rsidRPr="006E4A13">
              <w:rPr>
                <w:rFonts w:ascii="Trebuchet MS" w:hAnsi="Trebuchet MS" w:cstheme="minorHAnsi"/>
                <w:i/>
                <w:iCs/>
              </w:rPr>
              <w:t>will / going to</w:t>
            </w:r>
            <w:r w:rsidRPr="006E4A13">
              <w:rPr>
                <w:rFonts w:ascii="Trebuchet MS" w:hAnsi="Trebuchet MS" w:cstheme="minorHAnsi"/>
              </w:rPr>
              <w:t>) for tech plans.</w:t>
            </w:r>
          </w:p>
          <w:p w14:paraId="4C1ED1EC" w14:textId="13D11836" w:rsidR="00C57567" w:rsidRPr="006E4A13" w:rsidRDefault="008B7305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41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Entrepreneurship and Innovation in Sustainable Sectors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60E5759E" w14:textId="43E5B1C2" w:rsidR="00C57567" w:rsidRPr="006E4A13" w:rsidRDefault="00C57567">
            <w:pPr>
              <w:pStyle w:val="Heading1"/>
              <w:numPr>
                <w:ilvl w:val="0"/>
                <w:numId w:val="17"/>
              </w:numPr>
              <w:tabs>
                <w:tab w:val="decimal" w:pos="321"/>
              </w:tabs>
              <w:spacing w:before="0" w:line="276" w:lineRule="auto"/>
              <w:ind w:left="587" w:hanging="227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Exploring language for starting green businesses, sustainable ideas, and fostering innovation in environmental sectors.</w:t>
            </w:r>
          </w:p>
          <w:p w14:paraId="49B6B8CB" w14:textId="4BAD7EB4" w:rsidR="00642AAF" w:rsidRPr="006E4A13" w:rsidRDefault="00C616E4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87" w:hanging="227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Grammar focus:</w:t>
            </w:r>
            <w:r w:rsidRPr="006E4A13">
              <w:rPr>
                <w:rStyle w:val="apple-converted-space"/>
                <w:rFonts w:ascii="Trebuchet MS" w:hAnsi="Trebuchet MS" w:cstheme="minorHAnsi"/>
              </w:rPr>
              <w:t> </w:t>
            </w:r>
            <w:r w:rsidRPr="006E4A13">
              <w:rPr>
                <w:rStyle w:val="Emphasis"/>
                <w:rFonts w:ascii="Trebuchet MS" w:hAnsi="Trebuchet MS" w:cstheme="minorHAnsi"/>
                <w:i w:val="0"/>
                <w:iCs w:val="0"/>
              </w:rPr>
              <w:t>gerunds and infinitives for business ideas.</w:t>
            </w:r>
          </w:p>
          <w:p w14:paraId="55507634" w14:textId="6178354A" w:rsidR="00C57567" w:rsidRPr="006E4A13" w:rsidRDefault="00C57567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41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Innovation in Smart Cities and Green Infrastructure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(4h)</w:t>
            </w:r>
          </w:p>
          <w:p w14:paraId="7CF05C4B" w14:textId="75D9C1C5" w:rsidR="000F3F2A" w:rsidRPr="006E4A13" w:rsidRDefault="00C57567">
            <w:pPr>
              <w:pStyle w:val="Heading1"/>
              <w:numPr>
                <w:ilvl w:val="0"/>
                <w:numId w:val="18"/>
              </w:numPr>
              <w:tabs>
                <w:tab w:val="decimal" w:pos="321"/>
              </w:tabs>
              <w:spacing w:before="0" w:line="276" w:lineRule="auto"/>
              <w:ind w:left="587" w:hanging="227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Communicating ideas about urban sustainability, </w:t>
            </w:r>
            <w:r w:rsidR="009E1D7E">
              <w:rPr>
                <w:rFonts w:ascii="Trebuchet MS" w:hAnsi="Trebuchet MS" w:cstheme="minorHAnsi"/>
                <w:color w:val="auto"/>
                <w:sz w:val="24"/>
                <w:szCs w:val="24"/>
              </w:rPr>
              <w:t>brigh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t lighting, and adaptive public spaces.</w:t>
            </w:r>
            <w:r w:rsidR="000F3F2A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</w:p>
          <w:p w14:paraId="30D1F97A" w14:textId="7945784E" w:rsidR="00C616E4" w:rsidRPr="006E4A13" w:rsidRDefault="00C616E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587" w:hanging="227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relative clauses to describe features.</w:t>
            </w:r>
          </w:p>
          <w:p w14:paraId="666D8EF9" w14:textId="77777777" w:rsidR="00C616E4" w:rsidRPr="006E4A13" w:rsidRDefault="00C616E4" w:rsidP="006E4A13">
            <w:pPr>
              <w:spacing w:line="276" w:lineRule="auto"/>
              <w:rPr>
                <w:rFonts w:ascii="Trebuchet MS" w:hAnsi="Trebuchet MS"/>
              </w:rPr>
            </w:pPr>
          </w:p>
          <w:p w14:paraId="247327B5" w14:textId="77777777" w:rsidR="00FE20F5" w:rsidRPr="006E4A13" w:rsidRDefault="000F3F2A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41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Labour Market Trends and Employability Skills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(4h)</w:t>
            </w:r>
          </w:p>
          <w:p w14:paraId="42162630" w14:textId="2546B3F9" w:rsidR="000F3F2A" w:rsidRPr="006E4A13" w:rsidRDefault="00FE20F5">
            <w:pPr>
              <w:pStyle w:val="Heading1"/>
              <w:numPr>
                <w:ilvl w:val="0"/>
                <w:numId w:val="19"/>
              </w:numPr>
              <w:tabs>
                <w:tab w:val="decimal" w:pos="321"/>
              </w:tabs>
              <w:spacing w:before="0" w:line="276" w:lineRule="auto"/>
              <w:ind w:left="587" w:hanging="227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Current job trends, key skills, and career options in environmental energy, sustainable lighting design, and healthy lifestyle fields.</w:t>
            </w:r>
          </w:p>
          <w:p w14:paraId="38C9751C" w14:textId="1EC0C588" w:rsidR="000322F0" w:rsidRPr="006E4A13" w:rsidRDefault="000322F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587" w:hanging="227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comparatives for job trends.</w:t>
            </w:r>
          </w:p>
          <w:p w14:paraId="02EA92B5" w14:textId="77777777" w:rsidR="00FE20F5" w:rsidRPr="006E4A13" w:rsidRDefault="00C57567">
            <w:pPr>
              <w:pStyle w:val="Heading1"/>
              <w:numPr>
                <w:ilvl w:val="0"/>
                <w:numId w:val="6"/>
              </w:numPr>
              <w:tabs>
                <w:tab w:val="decimal" w:pos="321"/>
              </w:tabs>
              <w:spacing w:before="0" w:line="276" w:lineRule="auto"/>
              <w:ind w:left="411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b/>
                <w:bCs/>
                <w:color w:val="auto"/>
                <w:sz w:val="24"/>
                <w:szCs w:val="24"/>
              </w:rPr>
              <w:t>Lifelong Learning and Professional Development</w:t>
            </w: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 xml:space="preserve"> </w:t>
            </w:r>
            <w:r w:rsidR="008B7305"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(4h)</w:t>
            </w:r>
          </w:p>
          <w:p w14:paraId="026BF328" w14:textId="4ADFB333" w:rsidR="00C57567" w:rsidRPr="006E4A13" w:rsidRDefault="00FE20F5">
            <w:pPr>
              <w:pStyle w:val="Heading1"/>
              <w:numPr>
                <w:ilvl w:val="0"/>
                <w:numId w:val="20"/>
              </w:numPr>
              <w:tabs>
                <w:tab w:val="decimal" w:pos="321"/>
              </w:tabs>
              <w:spacing w:before="0" w:line="276" w:lineRule="auto"/>
              <w:ind w:left="587" w:hanging="227"/>
              <w:rPr>
                <w:rFonts w:ascii="Trebuchet MS" w:hAnsi="Trebuchet MS" w:cstheme="minorHAnsi"/>
                <w:color w:val="auto"/>
                <w:sz w:val="24"/>
                <w:szCs w:val="24"/>
              </w:rPr>
            </w:pPr>
            <w:r w:rsidRPr="006E4A13">
              <w:rPr>
                <w:rFonts w:ascii="Trebuchet MS" w:hAnsi="Trebuchet MS" w:cstheme="minorHAnsi"/>
                <w:color w:val="auto"/>
                <w:sz w:val="24"/>
                <w:szCs w:val="24"/>
              </w:rPr>
              <w:t>Pursuing ongoing educational opportunities, obtaining relevant certifications, and maintaining current knowledge of developments within the environmental, energy, and healthy lifestyle sectors.</w:t>
            </w:r>
          </w:p>
          <w:p w14:paraId="54B99573" w14:textId="1B013028" w:rsidR="000322F0" w:rsidRPr="006E4A13" w:rsidRDefault="000322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87" w:hanging="227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 present perfect continuous for ongoing learning</w:t>
            </w:r>
          </w:p>
          <w:p w14:paraId="52A6F813" w14:textId="77777777" w:rsidR="00101E26" w:rsidRPr="006E4A13" w:rsidRDefault="00101E26" w:rsidP="006E4A13">
            <w:pPr>
              <w:pStyle w:val="TableParagraph"/>
              <w:tabs>
                <w:tab w:val="left" w:pos="360"/>
              </w:tabs>
              <w:spacing w:line="276" w:lineRule="auto"/>
              <w:ind w:right="103"/>
              <w:jc w:val="both"/>
              <w:rPr>
                <w:rFonts w:ascii="Trebuchet MS" w:hAnsi="Trebuchet MS" w:cstheme="minorHAnsi"/>
                <w:b/>
              </w:rPr>
            </w:pPr>
          </w:p>
          <w:p w14:paraId="1295EEAB" w14:textId="2B95C447" w:rsidR="00FF06A5" w:rsidRPr="006E4A13" w:rsidRDefault="00000000" w:rsidP="006E4A13">
            <w:pPr>
              <w:pStyle w:val="TableParagraph"/>
              <w:tabs>
                <w:tab w:val="left" w:pos="360"/>
              </w:tabs>
              <w:spacing w:line="276" w:lineRule="auto"/>
              <w:ind w:right="103"/>
              <w:jc w:val="both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  <w:b/>
              </w:rPr>
              <w:t>Physical mobility:</w:t>
            </w:r>
            <w:r w:rsidRPr="006E4A13">
              <w:rPr>
                <w:rFonts w:ascii="Trebuchet MS" w:hAnsi="Trebuchet MS" w:cstheme="minorHAnsi"/>
                <w:b/>
                <w:spacing w:val="-6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in Craiova from the xxth of April 2026 to the xxth of April</w:t>
            </w:r>
            <w:r w:rsidRPr="006E4A13">
              <w:rPr>
                <w:rFonts w:ascii="Trebuchet MS" w:hAnsi="Trebuchet MS" w:cstheme="minorHAnsi"/>
                <w:spacing w:val="-8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2026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(24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hours</w:t>
            </w:r>
            <w:r w:rsidRPr="006E4A13">
              <w:rPr>
                <w:rFonts w:ascii="Trebuchet MS" w:hAnsi="Trebuchet MS" w:cstheme="minorHAnsi"/>
                <w:spacing w:val="-8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consisting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of</w:t>
            </w:r>
            <w:r w:rsidRPr="006E4A13">
              <w:rPr>
                <w:rFonts w:ascii="Trebuchet MS" w:hAnsi="Trebuchet MS" w:cstheme="minorHAnsi"/>
                <w:spacing w:val="-10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in</w:t>
            </w:r>
            <w:r w:rsidR="009E1D7E">
              <w:rPr>
                <w:rFonts w:ascii="Trebuchet MS" w:hAnsi="Trebuchet MS" w:cstheme="minorHAnsi"/>
                <w:spacing w:val="-8"/>
              </w:rPr>
              <w:t>-</w:t>
            </w:r>
            <w:r w:rsidRPr="006E4A13">
              <w:rPr>
                <w:rFonts w:ascii="Trebuchet MS" w:hAnsi="Trebuchet MS" w:cstheme="minorHAnsi"/>
              </w:rPr>
              <w:t>person</w:t>
            </w:r>
            <w:r w:rsidRPr="006E4A13">
              <w:rPr>
                <w:rFonts w:ascii="Trebuchet MS" w:hAnsi="Trebuchet MS" w:cstheme="minorHAnsi"/>
                <w:spacing w:val="-8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activities</w:t>
            </w:r>
            <w:r w:rsidRPr="006E4A13">
              <w:rPr>
                <w:rFonts w:ascii="Trebuchet MS" w:hAnsi="Trebuchet MS" w:cstheme="minorHAnsi"/>
                <w:spacing w:val="-8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carried</w:t>
            </w:r>
            <w:r w:rsidRPr="006E4A13">
              <w:rPr>
                <w:rFonts w:ascii="Trebuchet MS" w:hAnsi="Trebuchet MS" w:cstheme="minorHAnsi"/>
                <w:spacing w:val="-9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out</w:t>
            </w:r>
            <w:r w:rsidRPr="006E4A13">
              <w:rPr>
                <w:rFonts w:ascii="Trebuchet MS" w:hAnsi="Trebuchet MS" w:cstheme="minorHAnsi"/>
                <w:spacing w:val="-8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for 3 days).</w:t>
            </w:r>
            <w:r w:rsidR="009E1D7E">
              <w:rPr>
                <w:rFonts w:ascii="Trebuchet MS" w:hAnsi="Trebuchet MS" w:cstheme="minorHAnsi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 xml:space="preserve">The course </w:t>
            </w:r>
            <w:r w:rsidR="000F3F2A" w:rsidRPr="006E4A13">
              <w:rPr>
                <w:rFonts w:ascii="Trebuchet MS" w:hAnsi="Trebuchet MS" w:cstheme="minorHAnsi"/>
              </w:rPr>
              <w:t xml:space="preserve">develops </w:t>
            </w:r>
            <w:r w:rsidR="009E1D7E">
              <w:rPr>
                <w:rFonts w:ascii="Trebuchet MS" w:hAnsi="Trebuchet MS" w:cstheme="minorHAnsi"/>
              </w:rPr>
              <w:t>the English communicative competence of intermediate university students</w:t>
            </w:r>
            <w:r w:rsidR="000F3F2A" w:rsidRPr="006E4A13">
              <w:rPr>
                <w:rFonts w:ascii="Trebuchet MS" w:hAnsi="Trebuchet MS" w:cstheme="minorHAnsi"/>
              </w:rPr>
              <w:t xml:space="preserve"> for the modern labo</w:t>
            </w:r>
            <w:r w:rsidR="009E1D7E">
              <w:rPr>
                <w:rFonts w:ascii="Trebuchet MS" w:hAnsi="Trebuchet MS" w:cstheme="minorHAnsi"/>
              </w:rPr>
              <w:t>u</w:t>
            </w:r>
            <w:r w:rsidR="000F3F2A" w:rsidRPr="006E4A13">
              <w:rPr>
                <w:rFonts w:ascii="Trebuchet MS" w:hAnsi="Trebuchet MS" w:cstheme="minorHAnsi"/>
              </w:rPr>
              <w:t xml:space="preserve">r market. Emphasis </w:t>
            </w:r>
            <w:r w:rsidR="000F3F2A" w:rsidRPr="006E4A13">
              <w:rPr>
                <w:rFonts w:ascii="Trebuchet MS" w:hAnsi="Trebuchet MS" w:cstheme="minorHAnsi"/>
              </w:rPr>
              <w:lastRenderedPageBreak/>
              <w:t>is placed on the practical use of English—speaking, listening, reading, and writing—through real-world tasks in sustainability, energy, lighting design, climate change, and healthy lifestyles. Students will practice using English in professional contexts</w:t>
            </w:r>
            <w:r w:rsidR="009E1D7E">
              <w:rPr>
                <w:rFonts w:ascii="Trebuchet MS" w:hAnsi="Trebuchet MS" w:cstheme="minorHAnsi"/>
              </w:rPr>
              <w:t>, including</w:t>
            </w:r>
            <w:r w:rsidR="000F3F2A" w:rsidRPr="006E4A13">
              <w:rPr>
                <w:rFonts w:ascii="Trebuchet MS" w:hAnsi="Trebuchet MS" w:cstheme="minorHAnsi"/>
              </w:rPr>
              <w:t xml:space="preserve"> networking, meetings, presentations, negotiations, and digital communication. The course also builds intercultural awareness and equips students with the language skills needed to succeed in diverse, international, and sustainability-focused workplaces.</w:t>
            </w:r>
            <w:r w:rsidRPr="006E4A13">
              <w:rPr>
                <w:rFonts w:ascii="Trebuchet MS" w:hAnsi="Trebuchet MS" w:cstheme="minorHAnsi"/>
              </w:rPr>
              <w:t xml:space="preserve"> </w:t>
            </w:r>
          </w:p>
          <w:p w14:paraId="1CF1DE94" w14:textId="77777777" w:rsidR="00FF06A5" w:rsidRPr="006E4A13" w:rsidRDefault="00000000" w:rsidP="006E4A13">
            <w:pPr>
              <w:pStyle w:val="TableParagraph"/>
              <w:tabs>
                <w:tab w:val="left" w:pos="360"/>
              </w:tabs>
              <w:spacing w:before="240" w:line="276" w:lineRule="auto"/>
              <w:ind w:left="115" w:right="103"/>
              <w:jc w:val="both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Proposed topics:</w:t>
            </w:r>
          </w:p>
          <w:p w14:paraId="55D0DF2E" w14:textId="0C52BB80" w:rsidR="001D1B3B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Environmental Policy and Legislation Communication</w:t>
            </w:r>
            <w:r w:rsidR="00101E26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101E26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(4h)</w:t>
            </w:r>
          </w:p>
          <w:p w14:paraId="490ECDD7" w14:textId="5CD822A5" w:rsidR="001D1B3B" w:rsidRPr="006E4A13" w:rsidRDefault="001D1B3B">
            <w:pPr>
              <w:pStyle w:val="ListParagraph"/>
              <w:numPr>
                <w:ilvl w:val="0"/>
                <w:numId w:val="21"/>
              </w:numPr>
              <w:tabs>
                <w:tab w:val="decimal" w:pos="497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Understanding and discussing laws, regulations, and policies related to sustainability and energy.</w:t>
            </w:r>
          </w:p>
          <w:p w14:paraId="000E9391" w14:textId="24388F31" w:rsidR="000322F0" w:rsidRPr="006E4A13" w:rsidRDefault="000322F0">
            <w:pPr>
              <w:pStyle w:val="ListParagraph"/>
              <w:numPr>
                <w:ilvl w:val="0"/>
                <w:numId w:val="21"/>
              </w:numPr>
              <w:tabs>
                <w:tab w:val="decimal" w:pos="497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passive voice for describing laws and regulations.</w:t>
            </w:r>
          </w:p>
          <w:p w14:paraId="57FB7AAF" w14:textId="28B61245" w:rsidR="001D1B3B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Public Speaking for Environmental Advocacy</w:t>
            </w:r>
            <w:r w:rsidR="00FE20F5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FE20F5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(4h)</w:t>
            </w:r>
          </w:p>
          <w:p w14:paraId="659E73A6" w14:textId="410FCE04" w:rsidR="001D1B3B" w:rsidRPr="006E4A13" w:rsidRDefault="001D1B3B">
            <w:pPr>
              <w:pStyle w:val="ListParagraph"/>
              <w:numPr>
                <w:ilvl w:val="0"/>
                <w:numId w:val="22"/>
              </w:numPr>
              <w:tabs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Developing confidence and clarity in delivering speeches and</w:t>
            </w:r>
            <w:r w:rsidR="000322F0" w:rsidRPr="006E4A13">
              <w:rPr>
                <w:rFonts w:ascii="Trebuchet MS" w:hAnsi="Trebuchet MS" w:cstheme="minorHAnsi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presentations</w:t>
            </w:r>
            <w:r w:rsidR="000322F0" w:rsidRPr="006E4A13">
              <w:rPr>
                <w:rFonts w:ascii="Trebuchet MS" w:hAnsi="Trebuchet MS" w:cstheme="minorHAnsi"/>
              </w:rPr>
              <w:t xml:space="preserve"> </w:t>
            </w:r>
            <w:r w:rsidRPr="006E4A13">
              <w:rPr>
                <w:rFonts w:ascii="Trebuchet MS" w:hAnsi="Trebuchet MS" w:cstheme="minorHAnsi"/>
              </w:rPr>
              <w:t>on green topics.</w:t>
            </w:r>
          </w:p>
          <w:p w14:paraId="524F69AC" w14:textId="165F57AE" w:rsidR="000322F0" w:rsidRPr="006E4A13" w:rsidRDefault="000322F0">
            <w:pPr>
              <w:pStyle w:val="ListParagraph"/>
              <w:numPr>
                <w:ilvl w:val="0"/>
                <w:numId w:val="22"/>
              </w:numPr>
              <w:tabs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modal verbs for expressing opinions and suggestions.</w:t>
            </w:r>
          </w:p>
          <w:p w14:paraId="12818D33" w14:textId="328758A3" w:rsidR="001D1B3B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Media Literacy and Environmental Journalism</w:t>
            </w:r>
            <w:r w:rsidR="00FE20F5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FE20F5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(4h)</w:t>
            </w:r>
          </w:p>
          <w:p w14:paraId="0F129859" w14:textId="172CDAA0" w:rsidR="001D1B3B" w:rsidRPr="006E4A13" w:rsidRDefault="001D1B3B">
            <w:pPr>
              <w:pStyle w:val="ListParagraph"/>
              <w:numPr>
                <w:ilvl w:val="0"/>
                <w:numId w:val="23"/>
              </w:numPr>
              <w:tabs>
                <w:tab w:val="decimal" w:pos="145"/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Analy</w:t>
            </w:r>
            <w:r w:rsidR="009E1D7E">
              <w:rPr>
                <w:rFonts w:ascii="Trebuchet MS" w:hAnsi="Trebuchet MS" w:cstheme="minorHAnsi"/>
              </w:rPr>
              <w:t>s</w:t>
            </w:r>
            <w:r w:rsidRPr="006E4A13">
              <w:rPr>
                <w:rFonts w:ascii="Trebuchet MS" w:hAnsi="Trebuchet MS" w:cstheme="minorHAnsi"/>
              </w:rPr>
              <w:t>ing and creating news articles, press releases, and social media content on sustainability.</w:t>
            </w:r>
          </w:p>
          <w:p w14:paraId="1AF06154" w14:textId="22FDE416" w:rsidR="00DC722E" w:rsidRPr="006E4A13" w:rsidRDefault="00DC722E">
            <w:pPr>
              <w:pStyle w:val="ListParagraph"/>
              <w:numPr>
                <w:ilvl w:val="0"/>
                <w:numId w:val="23"/>
              </w:numPr>
              <w:tabs>
                <w:tab w:val="decimal" w:pos="145"/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reported speech for quoting sources.</w:t>
            </w:r>
          </w:p>
          <w:p w14:paraId="576B585C" w14:textId="3F7F97D8" w:rsidR="001D1B3B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Teamwork and Leadership in Green Projects</w:t>
            </w:r>
            <w:r w:rsidR="00FE20F5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FE20F5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(4h)</w:t>
            </w:r>
          </w:p>
          <w:p w14:paraId="4C29ACF2" w14:textId="561A8139" w:rsidR="001D1B3B" w:rsidRPr="006E4A13" w:rsidRDefault="001D1B3B">
            <w:pPr>
              <w:pStyle w:val="ListParagraph"/>
              <w:numPr>
                <w:ilvl w:val="0"/>
                <w:numId w:val="24"/>
              </w:numPr>
              <w:tabs>
                <w:tab w:val="decimal" w:pos="145"/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Collaborating effectively, delegating tasks, and motivating teams in sustainability initiatives.</w:t>
            </w:r>
          </w:p>
          <w:p w14:paraId="77862A0A" w14:textId="3B919BDD" w:rsidR="00DC722E" w:rsidRPr="006E4A13" w:rsidRDefault="00DC722E">
            <w:pPr>
              <w:pStyle w:val="ListParagraph"/>
              <w:numPr>
                <w:ilvl w:val="0"/>
                <w:numId w:val="24"/>
              </w:numPr>
              <w:tabs>
                <w:tab w:val="decimal" w:pos="145"/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modal verbs for giving instructions and expressing obligation.</w:t>
            </w:r>
          </w:p>
          <w:p w14:paraId="62E8363A" w14:textId="48203A43" w:rsidR="00FE20F5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Style w:val="Strong"/>
                <w:rFonts w:ascii="Trebuchet MS" w:hAnsi="Trebuchet MS" w:cstheme="minorHAnsi"/>
                <w:b w:val="0"/>
                <w:bCs w:val="0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Sustainable Marketing and Branding</w:t>
            </w:r>
            <w:r w:rsidR="00FE20F5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FE20F5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(2h)</w:t>
            </w:r>
          </w:p>
          <w:p w14:paraId="290689AD" w14:textId="004F344A" w:rsidR="001D1B3B" w:rsidRPr="006E4A13" w:rsidRDefault="001D1B3B">
            <w:pPr>
              <w:pStyle w:val="NormalWeb"/>
              <w:numPr>
                <w:ilvl w:val="0"/>
                <w:numId w:val="25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Communicating the value of eco-friendly products and services to diverse audiences.</w:t>
            </w:r>
          </w:p>
          <w:p w14:paraId="350642F0" w14:textId="180277CF" w:rsidR="00DC722E" w:rsidRPr="006E4A13" w:rsidRDefault="00DC722E">
            <w:pPr>
              <w:pStyle w:val="NormalWeb"/>
              <w:numPr>
                <w:ilvl w:val="0"/>
                <w:numId w:val="25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persuasive language with adjectives and intensifiers.</w:t>
            </w:r>
          </w:p>
          <w:p w14:paraId="7ADC8BD5" w14:textId="0C83FB8E" w:rsidR="001D1B3B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Community Engagement and Outreach</w:t>
            </w:r>
            <w:r w:rsidR="00FE20F5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FE20F5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(4h)</w:t>
            </w:r>
          </w:p>
          <w:p w14:paraId="79ED7059" w14:textId="4DB4E583" w:rsidR="001D1B3B" w:rsidRPr="006E4A13" w:rsidRDefault="001D1B3B">
            <w:pPr>
              <w:pStyle w:val="ListParagraph"/>
              <w:numPr>
                <w:ilvl w:val="0"/>
                <w:numId w:val="26"/>
              </w:numPr>
              <w:tabs>
                <w:tab w:val="decimal" w:pos="317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Strategies for involving communities in environmental and healthy lifestyle projects.</w:t>
            </w:r>
          </w:p>
          <w:p w14:paraId="6C59A30F" w14:textId="75838CF0" w:rsidR="00DC722E" w:rsidRPr="006E4A13" w:rsidRDefault="00DC722E">
            <w:pPr>
              <w:pStyle w:val="ListParagraph"/>
              <w:numPr>
                <w:ilvl w:val="0"/>
                <w:numId w:val="26"/>
              </w:numPr>
              <w:tabs>
                <w:tab w:val="decimal" w:pos="317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Grammar focus: imperatives and invitations for calls to action.</w:t>
            </w:r>
          </w:p>
          <w:p w14:paraId="24FBFDD8" w14:textId="2F5AD3A1" w:rsidR="001D1B3B" w:rsidRPr="006E4A13" w:rsidRDefault="001D1B3B">
            <w:pPr>
              <w:pStyle w:val="NormalWeb"/>
              <w:numPr>
                <w:ilvl w:val="0"/>
                <w:numId w:val="4"/>
              </w:numPr>
              <w:tabs>
                <w:tab w:val="decimal" w:pos="145"/>
                <w:tab w:val="decimal" w:pos="321"/>
              </w:tabs>
              <w:spacing w:before="0" w:beforeAutospacing="0" w:after="0" w:afterAutospacing="0" w:line="276" w:lineRule="auto"/>
              <w:ind w:left="411" w:hanging="270"/>
              <w:rPr>
                <w:rFonts w:ascii="Trebuchet MS" w:hAnsi="Trebuchet MS" w:cstheme="minorHAnsi"/>
              </w:rPr>
            </w:pPr>
            <w:r w:rsidRPr="006E4A13">
              <w:rPr>
                <w:rStyle w:val="Strong"/>
                <w:rFonts w:ascii="Trebuchet MS" w:hAnsi="Trebuchet MS" w:cstheme="minorHAnsi"/>
              </w:rPr>
              <w:t>Critical Thinking and Ethical Decision-Making</w:t>
            </w:r>
            <w:r w:rsidR="00FE20F5" w:rsidRPr="006E4A13">
              <w:rPr>
                <w:rStyle w:val="Strong"/>
                <w:rFonts w:ascii="Trebuchet MS" w:hAnsi="Trebuchet MS" w:cstheme="minorHAnsi"/>
              </w:rPr>
              <w:t xml:space="preserve"> </w:t>
            </w:r>
            <w:r w:rsidR="00FE20F5" w:rsidRPr="006E4A13">
              <w:rPr>
                <w:rStyle w:val="Strong"/>
                <w:rFonts w:ascii="Trebuchet MS" w:hAnsi="Trebuchet MS" w:cstheme="minorHAnsi"/>
                <w:b w:val="0"/>
                <w:bCs w:val="0"/>
              </w:rPr>
              <w:t>(2h)</w:t>
            </w:r>
          </w:p>
          <w:p w14:paraId="72461684" w14:textId="75EC86FA" w:rsidR="001D1B3B" w:rsidRPr="006E4A13" w:rsidRDefault="001D1B3B">
            <w:pPr>
              <w:pStyle w:val="ListParagraph"/>
              <w:numPr>
                <w:ilvl w:val="0"/>
                <w:numId w:val="27"/>
              </w:numPr>
              <w:tabs>
                <w:tab w:val="decimal" w:pos="145"/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>Evaluating information, identifying biases, and making ethical choices in professional and environmental contexts.</w:t>
            </w:r>
          </w:p>
          <w:p w14:paraId="162EE0C6" w14:textId="6071F464" w:rsidR="00DC722E" w:rsidRPr="006E4A13" w:rsidRDefault="00DC722E">
            <w:pPr>
              <w:pStyle w:val="ListParagraph"/>
              <w:numPr>
                <w:ilvl w:val="0"/>
                <w:numId w:val="27"/>
              </w:numPr>
              <w:tabs>
                <w:tab w:val="decimal" w:pos="145"/>
                <w:tab w:val="decimal" w:pos="321"/>
              </w:tabs>
              <w:spacing w:line="276" w:lineRule="auto"/>
              <w:ind w:left="497" w:hanging="180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lastRenderedPageBreak/>
              <w:t>Grammar focus: conditional sentences for hypothetical and ethical scenarios.</w:t>
            </w:r>
          </w:p>
          <w:p w14:paraId="3CF86C5D" w14:textId="5D3F3994" w:rsidR="00FF06A5" w:rsidRPr="006E4A13" w:rsidRDefault="00000000" w:rsidP="006E4A13">
            <w:pPr>
              <w:pStyle w:val="TableParagraph"/>
              <w:tabs>
                <w:tab w:val="left" w:pos="360"/>
              </w:tabs>
              <w:spacing w:before="240" w:line="276" w:lineRule="auto"/>
              <w:ind w:left="137" w:right="103"/>
              <w:jc w:val="both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 xml:space="preserve">The last three days </w:t>
            </w:r>
            <w:r w:rsidR="009E1D7E">
              <w:rPr>
                <w:rFonts w:ascii="Trebuchet MS" w:hAnsi="Trebuchet MS" w:cstheme="minorHAnsi"/>
              </w:rPr>
              <w:t>of the course (in person) will be dedicated to intensive conversations and to building stronger connections among</w:t>
            </w:r>
            <w:r w:rsidRPr="006E4A13">
              <w:rPr>
                <w:rFonts w:ascii="Trebuchet MS" w:hAnsi="Trebuchet MS" w:cstheme="minorHAnsi"/>
              </w:rPr>
              <w:t xml:space="preserve"> participants. </w:t>
            </w:r>
            <w:r w:rsidR="009E1D7E">
              <w:rPr>
                <w:rFonts w:ascii="Trebuchet MS" w:hAnsi="Trebuchet MS" w:cstheme="minorHAnsi"/>
              </w:rPr>
              <w:t>Over the last three days, after classes, the participants will visit the historical centre of Craiova, museums, and parks by electric bike</w:t>
            </w:r>
            <w:r w:rsidRPr="006E4A13">
              <w:rPr>
                <w:rFonts w:ascii="Trebuchet MS" w:hAnsi="Trebuchet MS" w:cstheme="minorHAnsi"/>
              </w:rPr>
              <w:t xml:space="preserve">. It will be an opportunity for them to use their EN skills and </w:t>
            </w:r>
            <w:r w:rsidR="009E1D7E">
              <w:rPr>
                <w:rFonts w:ascii="Trebuchet MS" w:hAnsi="Trebuchet MS" w:cstheme="minorHAnsi"/>
              </w:rPr>
              <w:t>interact with each other and others</w:t>
            </w:r>
            <w:r w:rsidRPr="006E4A13">
              <w:rPr>
                <w:rFonts w:ascii="Trebuchet MS" w:hAnsi="Trebuchet MS" w:cstheme="minorHAnsi"/>
              </w:rPr>
              <w:t xml:space="preserve">. </w:t>
            </w:r>
          </w:p>
          <w:p w14:paraId="216202EE" w14:textId="05D96298" w:rsidR="00FF06A5" w:rsidRPr="006E4A13" w:rsidRDefault="00000000" w:rsidP="006E4A13">
            <w:pPr>
              <w:pStyle w:val="TableParagraph"/>
              <w:tabs>
                <w:tab w:val="left" w:pos="360"/>
              </w:tabs>
              <w:spacing w:before="240" w:line="276" w:lineRule="auto"/>
              <w:ind w:left="115" w:right="103"/>
              <w:jc w:val="both"/>
              <w:rPr>
                <w:rFonts w:ascii="Trebuchet MS" w:hAnsi="Trebuchet MS" w:cstheme="minorHAnsi"/>
              </w:rPr>
            </w:pPr>
            <w:r w:rsidRPr="006E4A13">
              <w:rPr>
                <w:rFonts w:ascii="Trebuchet MS" w:hAnsi="Trebuchet MS" w:cstheme="minorHAnsi"/>
              </w:rPr>
              <w:t xml:space="preserve">At the end of this course, </w:t>
            </w:r>
            <w:r w:rsidR="009E1D7E">
              <w:rPr>
                <w:rFonts w:ascii="Trebuchet MS" w:hAnsi="Trebuchet MS" w:cstheme="minorHAnsi"/>
              </w:rPr>
              <w:t>participants will be evaluated and asked to complete questionnaires to assess</w:t>
            </w:r>
            <w:r w:rsidRPr="006E4A13">
              <w:rPr>
                <w:rFonts w:ascii="Trebuchet MS" w:hAnsi="Trebuchet MS" w:cstheme="minorHAnsi"/>
              </w:rPr>
              <w:t xml:space="preserve"> </w:t>
            </w:r>
            <w:r w:rsidR="009E1D7E">
              <w:rPr>
                <w:rFonts w:ascii="Trebuchet MS" w:hAnsi="Trebuchet MS" w:cstheme="minorHAnsi"/>
              </w:rPr>
              <w:t>their</w:t>
            </w:r>
            <w:r w:rsidRPr="006E4A13">
              <w:rPr>
                <w:rFonts w:ascii="Trebuchet MS" w:hAnsi="Trebuchet MS" w:cstheme="minorHAnsi"/>
              </w:rPr>
              <w:t xml:space="preserve"> satisfaction. </w:t>
            </w:r>
          </w:p>
          <w:p w14:paraId="48172174" w14:textId="768FEFBF" w:rsidR="00FF06A5" w:rsidRPr="006E4A13" w:rsidRDefault="006E4A13" w:rsidP="006E4A13">
            <w:pPr>
              <w:pStyle w:val="TableParagraph"/>
              <w:tabs>
                <w:tab w:val="left" w:pos="360"/>
              </w:tabs>
              <w:spacing w:before="240" w:line="276" w:lineRule="auto"/>
              <w:ind w:left="115" w:right="103"/>
              <w:jc w:val="both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 xml:space="preserve">A </w:t>
            </w:r>
            <w:r w:rsidRPr="006E4A13">
              <w:rPr>
                <w:rFonts w:ascii="Trebuchet MS" w:hAnsi="Trebuchet MS" w:cstheme="minorHAnsi"/>
              </w:rPr>
              <w:t xml:space="preserve">QR code will be provided to the participants with the link </w:t>
            </w:r>
            <w:r w:rsidR="009E1D7E">
              <w:rPr>
                <w:rFonts w:ascii="Trebuchet MS" w:hAnsi="Trebuchet MS" w:cstheme="minorHAnsi"/>
              </w:rPr>
              <w:t>to</w:t>
            </w:r>
            <w:r w:rsidRPr="006E4A13">
              <w:rPr>
                <w:rFonts w:ascii="Trebuchet MS" w:hAnsi="Trebuchet MS" w:cstheme="minorHAnsi"/>
              </w:rPr>
              <w:t xml:space="preserve"> this questionnaire.</w:t>
            </w:r>
          </w:p>
        </w:tc>
      </w:tr>
      <w:tr w:rsidR="006E4A13" w:rsidRPr="006E4A13" w14:paraId="4CF5F53D" w14:textId="77777777">
        <w:trPr>
          <w:trHeight w:val="90"/>
        </w:trPr>
        <w:tc>
          <w:tcPr>
            <w:tcW w:w="2940" w:type="dxa"/>
          </w:tcPr>
          <w:p w14:paraId="3DA1106D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66FFFD09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059B4180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302C8F50" w14:textId="77777777" w:rsidR="00FF06A5" w:rsidRPr="006E4A13" w:rsidRDefault="00FF06A5" w:rsidP="006E4A13">
            <w:pPr>
              <w:pStyle w:val="TableParagraph"/>
              <w:spacing w:before="38" w:line="276" w:lineRule="auto"/>
              <w:rPr>
                <w:rFonts w:ascii="Trebuchet MS" w:hAnsi="Trebuchet MS"/>
                <w:b/>
              </w:rPr>
            </w:pPr>
          </w:p>
          <w:p w14:paraId="3882B24D" w14:textId="44C3BB33" w:rsidR="00FF06A5" w:rsidRPr="006E4A13" w:rsidRDefault="00000000" w:rsidP="006E4A13">
            <w:pPr>
              <w:pStyle w:val="TableParagraph"/>
              <w:spacing w:before="1" w:line="276" w:lineRule="auto"/>
              <w:ind w:left="115" w:right="145"/>
              <w:rPr>
                <w:rFonts w:ascii="Trebuchet MS" w:hAnsi="Trebuchet MS"/>
                <w:b/>
              </w:rPr>
            </w:pPr>
            <w:r w:rsidRPr="006E4A13">
              <w:rPr>
                <w:rFonts w:ascii="Trebuchet MS" w:hAnsi="Trebuchet MS"/>
                <w:b/>
              </w:rPr>
              <w:t>Developed</w:t>
            </w:r>
            <w:r w:rsidRPr="006E4A13">
              <w:rPr>
                <w:rFonts w:ascii="Trebuchet MS" w:hAnsi="Trebuchet MS"/>
                <w:b/>
                <w:spacing w:val="-12"/>
              </w:rPr>
              <w:t xml:space="preserve"> </w:t>
            </w:r>
            <w:r w:rsidRPr="006E4A13">
              <w:rPr>
                <w:rFonts w:ascii="Trebuchet MS" w:hAnsi="Trebuchet MS"/>
                <w:b/>
              </w:rPr>
              <w:t>skills</w:t>
            </w:r>
            <w:r w:rsidRPr="006E4A13">
              <w:rPr>
                <w:rFonts w:ascii="Trebuchet MS" w:hAnsi="Trebuchet MS"/>
                <w:b/>
                <w:spacing w:val="-11"/>
              </w:rPr>
              <w:t xml:space="preserve"> </w:t>
            </w:r>
            <w:r w:rsidRPr="006E4A13">
              <w:rPr>
                <w:rFonts w:ascii="Trebuchet MS" w:hAnsi="Trebuchet MS"/>
                <w:b/>
              </w:rPr>
              <w:t xml:space="preserve">and </w:t>
            </w:r>
            <w:r w:rsidRPr="006E4A13">
              <w:rPr>
                <w:rFonts w:ascii="Trebuchet MS" w:hAnsi="Trebuchet MS"/>
                <w:b/>
                <w:spacing w:val="-2"/>
              </w:rPr>
              <w:t>competenc</w:t>
            </w:r>
            <w:r w:rsidR="009E1D7E">
              <w:rPr>
                <w:rFonts w:ascii="Trebuchet MS" w:hAnsi="Trebuchet MS"/>
                <w:b/>
                <w:spacing w:val="-2"/>
              </w:rPr>
              <w:t>i</w:t>
            </w:r>
            <w:r w:rsidRPr="006E4A13">
              <w:rPr>
                <w:rFonts w:ascii="Trebuchet MS" w:hAnsi="Trebuchet MS"/>
                <w:b/>
                <w:spacing w:val="-2"/>
              </w:rPr>
              <w:t>es</w:t>
            </w:r>
          </w:p>
        </w:tc>
        <w:tc>
          <w:tcPr>
            <w:tcW w:w="6731" w:type="dxa"/>
          </w:tcPr>
          <w:p w14:paraId="3E0E93B2" w14:textId="73F89942" w:rsidR="000F3F2A" w:rsidRPr="006E4A13" w:rsidRDefault="000F3F2A">
            <w:pPr>
              <w:pStyle w:val="NormalWeb"/>
              <w:numPr>
                <w:ilvl w:val="0"/>
                <w:numId w:val="2"/>
              </w:numPr>
              <w:tabs>
                <w:tab w:val="decimal" w:pos="227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Practical Use of English:</w:t>
            </w:r>
            <w:r w:rsidR="006E4A13">
              <w:rPr>
                <w:rFonts w:ascii="Trebuchet MS" w:hAnsi="Trebuchet MS" w:cs="Calibri"/>
              </w:rPr>
              <w:t xml:space="preserve"> </w:t>
            </w:r>
            <w:r w:rsidRPr="006E4A13">
              <w:rPr>
                <w:rFonts w:ascii="Trebuchet MS" w:hAnsi="Trebuchet MS" w:cs="Calibri"/>
              </w:rPr>
              <w:t>Confident speaking, listening, reading, and writing in real-world professional and sustainability contexts.</w:t>
            </w:r>
          </w:p>
          <w:p w14:paraId="36B20305" w14:textId="5A675756" w:rsidR="000F3F2A" w:rsidRPr="006E4A13" w:rsidRDefault="000F3F2A">
            <w:pPr>
              <w:pStyle w:val="NormalWeb"/>
              <w:numPr>
                <w:ilvl w:val="0"/>
                <w:numId w:val="2"/>
              </w:numPr>
              <w:tabs>
                <w:tab w:val="decimal" w:pos="227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Cross-Cultural and Intercultural Communication:</w:t>
            </w:r>
            <w:r w:rsidR="006E4A13">
              <w:rPr>
                <w:rFonts w:ascii="Trebuchet MS" w:hAnsi="Trebuchet MS" w:cs="Calibri"/>
              </w:rPr>
              <w:t xml:space="preserve"> </w:t>
            </w:r>
            <w:r w:rsidRPr="006E4A13">
              <w:rPr>
                <w:rFonts w:ascii="Trebuchet MS" w:hAnsi="Trebuchet MS" w:cs="Calibri"/>
              </w:rPr>
              <w:t>Adapting language and style for diverse, international, and multicultural environments.</w:t>
            </w:r>
          </w:p>
          <w:p w14:paraId="662AACE8" w14:textId="345793CC" w:rsidR="000F3F2A" w:rsidRPr="006E4A13" w:rsidRDefault="000F3F2A">
            <w:pPr>
              <w:pStyle w:val="NormalWeb"/>
              <w:numPr>
                <w:ilvl w:val="0"/>
                <w:numId w:val="2"/>
              </w:numPr>
              <w:tabs>
                <w:tab w:val="decimal" w:pos="227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Digital Literacy:</w:t>
            </w:r>
            <w:r w:rsidR="006E4A13">
              <w:rPr>
                <w:rFonts w:ascii="Trebuchet MS" w:hAnsi="Trebuchet MS" w:cs="Calibri"/>
              </w:rPr>
              <w:t xml:space="preserve"> </w:t>
            </w:r>
            <w:r w:rsidRPr="006E4A13">
              <w:rPr>
                <w:rFonts w:ascii="Trebuchet MS" w:hAnsi="Trebuchet MS" w:cs="Calibri"/>
              </w:rPr>
              <w:t>Communicating via digital platforms and understanding IT vocabulary relevant to sustainability.</w:t>
            </w:r>
          </w:p>
          <w:p w14:paraId="0E38352C" w14:textId="7B33FEBC" w:rsidR="000F3F2A" w:rsidRPr="006E4A13" w:rsidRDefault="000F3F2A">
            <w:pPr>
              <w:pStyle w:val="NormalWeb"/>
              <w:numPr>
                <w:ilvl w:val="0"/>
                <w:numId w:val="2"/>
              </w:numPr>
              <w:tabs>
                <w:tab w:val="decimal" w:pos="227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Critical Thinking and Ethical Decision-Making:</w:t>
            </w:r>
            <w:r w:rsidR="006E4A13">
              <w:rPr>
                <w:rFonts w:ascii="Trebuchet MS" w:hAnsi="Trebuchet MS" w:cs="Calibri"/>
              </w:rPr>
              <w:t xml:space="preserve"> </w:t>
            </w:r>
            <w:r w:rsidRPr="006E4A13">
              <w:rPr>
                <w:rFonts w:ascii="Trebuchet MS" w:hAnsi="Trebuchet MS" w:cs="Calibri"/>
              </w:rPr>
              <w:t>Evaluating information, identifying biases, and making responsible choices.</w:t>
            </w:r>
          </w:p>
          <w:p w14:paraId="0ED78B95" w14:textId="0ECDA18A" w:rsidR="000F3F2A" w:rsidRPr="006E4A13" w:rsidRDefault="000F3F2A">
            <w:pPr>
              <w:pStyle w:val="NormalWeb"/>
              <w:numPr>
                <w:ilvl w:val="0"/>
                <w:numId w:val="2"/>
              </w:numPr>
              <w:tabs>
                <w:tab w:val="decimal" w:pos="227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Teamwork and Leadership:</w:t>
            </w:r>
            <w:r w:rsidR="006E4A13">
              <w:rPr>
                <w:rFonts w:ascii="Trebuchet MS" w:hAnsi="Trebuchet MS" w:cs="Calibri"/>
              </w:rPr>
              <w:t xml:space="preserve"> </w:t>
            </w:r>
            <w:r w:rsidRPr="006E4A13">
              <w:rPr>
                <w:rFonts w:ascii="Trebuchet MS" w:hAnsi="Trebuchet MS" w:cs="Calibri"/>
              </w:rPr>
              <w:t>Collaborating effectively in group projects and sustainability initiatives.</w:t>
            </w:r>
          </w:p>
          <w:p w14:paraId="394952B0" w14:textId="26369FEB" w:rsidR="00FF06A5" w:rsidRPr="006E4A13" w:rsidRDefault="000F3F2A">
            <w:pPr>
              <w:pStyle w:val="NormalWeb"/>
              <w:numPr>
                <w:ilvl w:val="0"/>
                <w:numId w:val="2"/>
              </w:numPr>
              <w:tabs>
                <w:tab w:val="decimal" w:pos="227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Community Engagement:</w:t>
            </w:r>
            <w:r w:rsidR="006E4A13">
              <w:rPr>
                <w:rFonts w:ascii="Trebuchet MS" w:hAnsi="Trebuchet MS" w:cs="Calibri"/>
              </w:rPr>
              <w:t xml:space="preserve"> </w:t>
            </w:r>
            <w:r w:rsidRPr="006E4A13">
              <w:rPr>
                <w:rFonts w:ascii="Trebuchet MS" w:hAnsi="Trebuchet MS" w:cs="Calibri"/>
              </w:rPr>
              <w:t>Engaging with communities and stakeholders in environmental and healthy lifestyle projects.</w:t>
            </w:r>
          </w:p>
        </w:tc>
      </w:tr>
      <w:tr w:rsidR="006E4A13" w:rsidRPr="006E4A13" w14:paraId="4C4EB8E5" w14:textId="77777777">
        <w:trPr>
          <w:trHeight w:val="90"/>
        </w:trPr>
        <w:tc>
          <w:tcPr>
            <w:tcW w:w="2940" w:type="dxa"/>
          </w:tcPr>
          <w:p w14:paraId="12CE140F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06E43056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7B1EFF26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6F2F3F93" w14:textId="77777777" w:rsidR="00FF06A5" w:rsidRPr="006E4A13" w:rsidRDefault="00FF06A5" w:rsidP="006E4A13">
            <w:pPr>
              <w:pStyle w:val="TableParagraph"/>
              <w:spacing w:line="276" w:lineRule="auto"/>
              <w:rPr>
                <w:rFonts w:ascii="Trebuchet MS" w:hAnsi="Trebuchet MS"/>
                <w:b/>
              </w:rPr>
            </w:pPr>
          </w:p>
          <w:p w14:paraId="02A6E477" w14:textId="77777777" w:rsidR="00FF06A5" w:rsidRPr="006E4A13" w:rsidRDefault="00FF06A5" w:rsidP="006E4A13">
            <w:pPr>
              <w:pStyle w:val="TableParagraph"/>
              <w:spacing w:before="102" w:line="276" w:lineRule="auto"/>
              <w:rPr>
                <w:rFonts w:ascii="Trebuchet MS" w:hAnsi="Trebuchet MS"/>
                <w:b/>
              </w:rPr>
            </w:pPr>
          </w:p>
          <w:p w14:paraId="579758A9" w14:textId="77777777" w:rsidR="00FF06A5" w:rsidRPr="006E4A13" w:rsidRDefault="00000000" w:rsidP="006E4A13">
            <w:pPr>
              <w:pStyle w:val="TableParagraph"/>
              <w:spacing w:line="276" w:lineRule="auto"/>
              <w:ind w:left="115" w:right="145"/>
              <w:rPr>
                <w:rFonts w:ascii="Trebuchet MS" w:hAnsi="Trebuchet MS"/>
                <w:b/>
              </w:rPr>
            </w:pPr>
            <w:r w:rsidRPr="006E4A13">
              <w:rPr>
                <w:rFonts w:ascii="Trebuchet MS" w:hAnsi="Trebuchet MS"/>
                <w:b/>
              </w:rPr>
              <w:t>Objectives</w:t>
            </w:r>
            <w:r w:rsidRPr="006E4A13">
              <w:rPr>
                <w:rFonts w:ascii="Trebuchet MS" w:hAnsi="Trebuchet MS"/>
                <w:b/>
                <w:spacing w:val="-12"/>
              </w:rPr>
              <w:t xml:space="preserve"> </w:t>
            </w:r>
            <w:r w:rsidRPr="006E4A13">
              <w:rPr>
                <w:rFonts w:ascii="Trebuchet MS" w:hAnsi="Trebuchet MS"/>
                <w:b/>
              </w:rPr>
              <w:t>and</w:t>
            </w:r>
            <w:r w:rsidRPr="006E4A13">
              <w:rPr>
                <w:rFonts w:ascii="Trebuchet MS" w:hAnsi="Trebuchet MS"/>
                <w:b/>
                <w:spacing w:val="-11"/>
              </w:rPr>
              <w:t xml:space="preserve"> </w:t>
            </w:r>
            <w:r w:rsidRPr="006E4A13">
              <w:rPr>
                <w:rFonts w:ascii="Trebuchet MS" w:hAnsi="Trebuchet MS"/>
                <w:b/>
              </w:rPr>
              <w:t xml:space="preserve">learning </w:t>
            </w:r>
            <w:r w:rsidRPr="006E4A13">
              <w:rPr>
                <w:rFonts w:ascii="Trebuchet MS" w:hAnsi="Trebuchet MS"/>
                <w:b/>
                <w:spacing w:val="-2"/>
              </w:rPr>
              <w:t>outcomes</w:t>
            </w:r>
          </w:p>
        </w:tc>
        <w:tc>
          <w:tcPr>
            <w:tcW w:w="6731" w:type="dxa"/>
          </w:tcPr>
          <w:p w14:paraId="3EE7D8DF" w14:textId="77777777" w:rsidR="004737C0" w:rsidRPr="006E4A13" w:rsidRDefault="004737C0" w:rsidP="006E4A13">
            <w:pPr>
              <w:spacing w:line="276" w:lineRule="auto"/>
              <w:ind w:right="193"/>
              <w:rPr>
                <w:rFonts w:ascii="Trebuchet MS" w:hAnsi="Trebuchet MS" w:cs="Calibri"/>
                <w:b/>
                <w:bCs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Objectives</w:t>
            </w:r>
          </w:p>
          <w:p w14:paraId="5F77C338" w14:textId="3B5F424A" w:rsidR="004737C0" w:rsidRPr="006E4A13" w:rsidRDefault="007B2F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t</w:t>
            </w:r>
            <w:r w:rsidR="004737C0" w:rsidRPr="006E4A13">
              <w:rPr>
                <w:rFonts w:ascii="Trebuchet MS" w:hAnsi="Trebuchet MS" w:cs="Calibri"/>
              </w:rPr>
              <w:t>o develop students’ ability to communicate confidently and effectively in a range of professional situations using English</w:t>
            </w:r>
            <w:r w:rsidRPr="006E4A13">
              <w:rPr>
                <w:rFonts w:ascii="Trebuchet MS" w:hAnsi="Trebuchet MS" w:cs="Calibri"/>
              </w:rPr>
              <w:t>;</w:t>
            </w:r>
          </w:p>
          <w:p w14:paraId="10891DE1" w14:textId="66E8BE5B" w:rsidR="004737C0" w:rsidRPr="006E4A13" w:rsidRDefault="007B2F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t</w:t>
            </w:r>
            <w:r w:rsidR="004737C0" w:rsidRPr="006E4A13">
              <w:rPr>
                <w:rFonts w:ascii="Trebuchet MS" w:hAnsi="Trebuchet MS" w:cs="Calibri"/>
              </w:rPr>
              <w:t xml:space="preserve">o strengthen grammar and writing skills for </w:t>
            </w:r>
            <w:r w:rsidR="009E1D7E">
              <w:rPr>
                <w:rFonts w:ascii="Trebuchet MS" w:hAnsi="Trebuchet MS" w:cs="Calibri"/>
              </w:rPr>
              <w:t>precise</w:t>
            </w:r>
            <w:r w:rsidR="004737C0" w:rsidRPr="006E4A13">
              <w:rPr>
                <w:rFonts w:ascii="Trebuchet MS" w:hAnsi="Trebuchet MS" w:cs="Calibri"/>
              </w:rPr>
              <w:t>, accurate, and professional correspondence</w:t>
            </w:r>
            <w:r w:rsidRPr="006E4A13">
              <w:rPr>
                <w:rFonts w:ascii="Trebuchet MS" w:hAnsi="Trebuchet MS" w:cs="Calibri"/>
              </w:rPr>
              <w:t>;</w:t>
            </w:r>
          </w:p>
          <w:p w14:paraId="774BEEBE" w14:textId="2BF819A9" w:rsidR="004737C0" w:rsidRPr="006E4A13" w:rsidRDefault="007B2F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t</w:t>
            </w:r>
            <w:r w:rsidR="004737C0" w:rsidRPr="006E4A13">
              <w:rPr>
                <w:rFonts w:ascii="Trebuchet MS" w:hAnsi="Trebuchet MS" w:cs="Calibri"/>
              </w:rPr>
              <w:t>o enhance students’ competence in participating in meetings, presentations, negotiations, and problem-solving discussions related to sustainability and the labo</w:t>
            </w:r>
            <w:r w:rsidR="009E1D7E">
              <w:rPr>
                <w:rFonts w:ascii="Trebuchet MS" w:hAnsi="Trebuchet MS" w:cs="Calibri"/>
              </w:rPr>
              <w:t>u</w:t>
            </w:r>
            <w:r w:rsidR="004737C0" w:rsidRPr="006E4A13">
              <w:rPr>
                <w:rFonts w:ascii="Trebuchet MS" w:hAnsi="Trebuchet MS" w:cs="Calibri"/>
              </w:rPr>
              <w:t>r market</w:t>
            </w:r>
            <w:r w:rsidRPr="006E4A13">
              <w:rPr>
                <w:rFonts w:ascii="Trebuchet MS" w:hAnsi="Trebuchet MS" w:cs="Calibri"/>
              </w:rPr>
              <w:t>;</w:t>
            </w:r>
          </w:p>
          <w:p w14:paraId="3712DD18" w14:textId="7517CC6D" w:rsidR="004737C0" w:rsidRPr="006E4A13" w:rsidRDefault="007B2F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t</w:t>
            </w:r>
            <w:r w:rsidR="004737C0" w:rsidRPr="006E4A13">
              <w:rPr>
                <w:rFonts w:ascii="Trebuchet MS" w:hAnsi="Trebuchet MS" w:cs="Calibri"/>
              </w:rPr>
              <w:t>o foster adaptability in cross-cultural communication and digital workplace interactions</w:t>
            </w:r>
            <w:r w:rsidRPr="006E4A13">
              <w:rPr>
                <w:rFonts w:ascii="Trebuchet MS" w:hAnsi="Trebuchet MS" w:cs="Calibri"/>
              </w:rPr>
              <w:t>;</w:t>
            </w:r>
          </w:p>
          <w:p w14:paraId="69B8B51D" w14:textId="0E65E60C" w:rsidR="004737C0" w:rsidRPr="006E4A13" w:rsidRDefault="007B2F0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lastRenderedPageBreak/>
              <w:t>t</w:t>
            </w:r>
            <w:r w:rsidR="004737C0" w:rsidRPr="006E4A13">
              <w:rPr>
                <w:rFonts w:ascii="Trebuchet MS" w:hAnsi="Trebuchet MS" w:cs="Calibri"/>
              </w:rPr>
              <w:t>o build critical thinking, ethical decision-making, and teamwork skills in sustainability-focused contexts.</w:t>
            </w:r>
          </w:p>
          <w:p w14:paraId="6E08F9BE" w14:textId="199C22EC" w:rsidR="004737C0" w:rsidRPr="006E4A13" w:rsidRDefault="004737C0" w:rsidP="006E4A13">
            <w:pPr>
              <w:pStyle w:val="ListParagraph"/>
              <w:spacing w:line="276" w:lineRule="auto"/>
              <w:ind w:left="407" w:right="193"/>
              <w:rPr>
                <w:rFonts w:ascii="Trebuchet MS" w:hAnsi="Trebuchet MS" w:cs="Calibri"/>
              </w:rPr>
            </w:pPr>
          </w:p>
          <w:p w14:paraId="6961D08D" w14:textId="77777777" w:rsidR="004737C0" w:rsidRPr="006E4A13" w:rsidRDefault="004737C0" w:rsidP="006E4A13">
            <w:pPr>
              <w:spacing w:line="276" w:lineRule="auto"/>
              <w:ind w:right="193"/>
              <w:rPr>
                <w:rFonts w:ascii="Trebuchet MS" w:hAnsi="Trebuchet MS" w:cs="Calibri"/>
                <w:b/>
                <w:bCs/>
              </w:rPr>
            </w:pPr>
            <w:r w:rsidRPr="006E4A13">
              <w:rPr>
                <w:rFonts w:ascii="Trebuchet MS" w:hAnsi="Trebuchet MS" w:cs="Calibri"/>
                <w:b/>
                <w:bCs/>
              </w:rPr>
              <w:t>Learning Outcomes</w:t>
            </w:r>
          </w:p>
          <w:p w14:paraId="688AAC07" w14:textId="77777777" w:rsidR="004737C0" w:rsidRPr="006E4A13" w:rsidRDefault="004737C0" w:rsidP="006E4A13">
            <w:pPr>
              <w:spacing w:line="276" w:lineRule="auto"/>
              <w:ind w:right="193"/>
              <w:rPr>
                <w:rFonts w:ascii="Trebuchet MS" w:hAnsi="Trebuchet MS" w:cs="Calibri"/>
              </w:rPr>
            </w:pPr>
            <w:r w:rsidRPr="006E4A13">
              <w:rPr>
                <w:rFonts w:ascii="Trebuchet MS" w:hAnsi="Trebuchet MS" w:cs="Calibri"/>
              </w:rPr>
              <w:t>By the end of this course, students will be able to:</w:t>
            </w:r>
          </w:p>
          <w:p w14:paraId="2AF67D95" w14:textId="2AD06E80" w:rsidR="004737C0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</w:t>
            </w:r>
            <w:r w:rsidR="004737C0" w:rsidRPr="006E4A13">
              <w:rPr>
                <w:rFonts w:ascii="Trebuchet MS" w:hAnsi="Trebuchet MS" w:cs="Calibri"/>
              </w:rPr>
              <w:t>ommunicate clearly and appropriately in English in professional and sustainability-related contexts</w:t>
            </w:r>
            <w:r w:rsidR="004F3453" w:rsidRPr="006E4A13">
              <w:rPr>
                <w:rFonts w:ascii="Trebuchet MS" w:hAnsi="Trebuchet MS" w:cs="Calibri"/>
              </w:rPr>
              <w:t>;</w:t>
            </w:r>
          </w:p>
          <w:p w14:paraId="4D3C8C54" w14:textId="2B321262" w:rsidR="004737C0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</w:t>
            </w:r>
            <w:r w:rsidR="004737C0" w:rsidRPr="006E4A13">
              <w:rPr>
                <w:rFonts w:ascii="Trebuchet MS" w:hAnsi="Trebuchet MS" w:cs="Calibri"/>
              </w:rPr>
              <w:t>rite effective business correspondenc</w:t>
            </w:r>
            <w:r w:rsidR="004F3453" w:rsidRPr="006E4A13">
              <w:rPr>
                <w:rFonts w:ascii="Trebuchet MS" w:hAnsi="Trebuchet MS" w:cs="Calibri"/>
              </w:rPr>
              <w:t>e;</w:t>
            </w:r>
          </w:p>
          <w:p w14:paraId="47EEEC09" w14:textId="3AF80A9A" w:rsidR="004F3453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</w:t>
            </w:r>
            <w:r w:rsidR="004737C0" w:rsidRPr="006E4A13">
              <w:rPr>
                <w:rFonts w:ascii="Trebuchet MS" w:hAnsi="Trebuchet MS" w:cs="Calibri"/>
              </w:rPr>
              <w:t>articipate actively in meetings, negotiations, and group discussions, expressing opinions and summari</w:t>
            </w:r>
            <w:r>
              <w:rPr>
                <w:rFonts w:ascii="Trebuchet MS" w:hAnsi="Trebuchet MS" w:cs="Calibri"/>
              </w:rPr>
              <w:t>s</w:t>
            </w:r>
            <w:r w:rsidR="004737C0" w:rsidRPr="006E4A13">
              <w:rPr>
                <w:rFonts w:ascii="Trebuchet MS" w:hAnsi="Trebuchet MS" w:cs="Calibri"/>
              </w:rPr>
              <w:t>ing key points</w:t>
            </w:r>
            <w:r w:rsidR="004F3453" w:rsidRPr="006E4A13">
              <w:rPr>
                <w:rFonts w:ascii="Trebuchet MS" w:hAnsi="Trebuchet MS" w:cs="Calibri"/>
              </w:rPr>
              <w:t>;</w:t>
            </w:r>
          </w:p>
          <w:p w14:paraId="686171A6" w14:textId="349D2014" w:rsidR="004737C0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</w:t>
            </w:r>
            <w:r w:rsidR="004F3453" w:rsidRPr="006E4A13">
              <w:rPr>
                <w:rFonts w:ascii="Trebuchet MS" w:hAnsi="Trebuchet MS" w:cs="Calibri"/>
              </w:rPr>
              <w:t>how intercultural awareness and adjust communication for international settings;</w:t>
            </w:r>
          </w:p>
          <w:p w14:paraId="7D51E0C4" w14:textId="6130C0B4" w:rsidR="004737C0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U</w:t>
            </w:r>
            <w:r w:rsidR="004737C0" w:rsidRPr="006E4A13">
              <w:rPr>
                <w:rFonts w:ascii="Trebuchet MS" w:hAnsi="Trebuchet MS" w:cs="Calibri"/>
              </w:rPr>
              <w:t>se digital platforms and IT vocabulary for professional communication.</w:t>
            </w:r>
          </w:p>
          <w:p w14:paraId="4928BBE2" w14:textId="73078480" w:rsidR="004737C0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</w:t>
            </w:r>
            <w:r w:rsidR="004737C0" w:rsidRPr="006E4A13">
              <w:rPr>
                <w:rFonts w:ascii="Trebuchet MS" w:hAnsi="Trebuchet MS" w:cs="Calibri"/>
              </w:rPr>
              <w:t>pply critical thinking and ethical reasoning to workplace scenarios.</w:t>
            </w:r>
          </w:p>
          <w:p w14:paraId="3ABCB088" w14:textId="0AE46DB8" w:rsidR="004737C0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</w:t>
            </w:r>
            <w:r w:rsidR="004737C0" w:rsidRPr="006E4A13">
              <w:rPr>
                <w:rFonts w:ascii="Trebuchet MS" w:hAnsi="Trebuchet MS" w:cs="Calibri"/>
              </w:rPr>
              <w:t xml:space="preserve">ollaborate effectively in teams and lead group projects in </w:t>
            </w:r>
            <w:r>
              <w:rPr>
                <w:rFonts w:ascii="Trebuchet MS" w:hAnsi="Trebuchet MS" w:cs="Calibri"/>
              </w:rPr>
              <w:t xml:space="preserve">the </w:t>
            </w:r>
            <w:r w:rsidR="004737C0" w:rsidRPr="006E4A13">
              <w:rPr>
                <w:rFonts w:ascii="Trebuchet MS" w:hAnsi="Trebuchet MS" w:cs="Calibri"/>
              </w:rPr>
              <w:t>sustainability and healthy lifestyle sectors</w:t>
            </w:r>
            <w:r w:rsidR="004F3453" w:rsidRPr="006E4A13">
              <w:rPr>
                <w:rFonts w:ascii="Trebuchet MS" w:hAnsi="Trebuchet MS" w:cs="Calibri"/>
              </w:rPr>
              <w:t>;</w:t>
            </w:r>
          </w:p>
          <w:p w14:paraId="64312469" w14:textId="12978CB7" w:rsidR="00FF06A5" w:rsidRPr="006E4A13" w:rsidRDefault="009E1D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07" w:right="193" w:hanging="180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</w:t>
            </w:r>
            <w:r w:rsidR="004737C0" w:rsidRPr="006E4A13">
              <w:rPr>
                <w:rFonts w:ascii="Trebuchet MS" w:hAnsi="Trebuchet MS" w:cs="Calibri"/>
              </w:rPr>
              <w:t>repare for job interviews and career development in green industries.</w:t>
            </w:r>
          </w:p>
        </w:tc>
      </w:tr>
      <w:tr w:rsidR="006E4A13" w:rsidRPr="006E4A13" w14:paraId="1778FADE" w14:textId="77777777">
        <w:trPr>
          <w:trHeight w:val="1014"/>
        </w:trPr>
        <w:tc>
          <w:tcPr>
            <w:tcW w:w="2940" w:type="dxa"/>
          </w:tcPr>
          <w:p w14:paraId="0318007D" w14:textId="77777777" w:rsidR="00FF06A5" w:rsidRPr="006E4A13" w:rsidRDefault="00000000" w:rsidP="006E4A13">
            <w:pPr>
              <w:pStyle w:val="TableParagraph"/>
              <w:spacing w:line="276" w:lineRule="auto"/>
              <w:ind w:left="115" w:right="145"/>
              <w:rPr>
                <w:rFonts w:ascii="Trebuchet MS" w:hAnsi="Trebuchet MS"/>
                <w:b/>
              </w:rPr>
            </w:pPr>
            <w:r w:rsidRPr="006E4A13">
              <w:rPr>
                <w:rFonts w:ascii="Trebuchet MS" w:hAnsi="Trebuchet MS"/>
                <w:b/>
              </w:rPr>
              <w:lastRenderedPageBreak/>
              <w:t>Assessment methods and criteria (if applicable)</w:t>
            </w:r>
          </w:p>
        </w:tc>
        <w:tc>
          <w:tcPr>
            <w:tcW w:w="6731" w:type="dxa"/>
          </w:tcPr>
          <w:p w14:paraId="36C482F6" w14:textId="452B5F69" w:rsidR="00FF06A5" w:rsidRPr="006E4A13" w:rsidRDefault="00000000" w:rsidP="006E4A13">
            <w:pPr>
              <w:pStyle w:val="TableParagraph"/>
              <w:spacing w:line="276" w:lineRule="auto"/>
              <w:ind w:right="146"/>
              <w:rPr>
                <w:rFonts w:ascii="Trebuchet MS" w:hAnsi="Trebuchet MS"/>
              </w:rPr>
            </w:pPr>
            <w:r w:rsidRPr="006E4A13">
              <w:rPr>
                <w:rFonts w:ascii="Trebuchet MS" w:hAnsi="Trebuchet MS"/>
              </w:rPr>
              <w:t>Oral</w:t>
            </w:r>
            <w:r w:rsidRPr="006E4A13">
              <w:rPr>
                <w:rFonts w:ascii="Trebuchet MS" w:hAnsi="Trebuchet MS"/>
                <w:spacing w:val="-3"/>
              </w:rPr>
              <w:t xml:space="preserve"> </w:t>
            </w:r>
            <w:r w:rsidRPr="006E4A13">
              <w:rPr>
                <w:rFonts w:ascii="Trebuchet MS" w:hAnsi="Trebuchet MS"/>
                <w:spacing w:val="-3"/>
                <w:lang w:val="ro-RO"/>
              </w:rPr>
              <w:t xml:space="preserve">and written </w:t>
            </w:r>
            <w:r w:rsidRPr="006E4A13">
              <w:rPr>
                <w:rFonts w:ascii="Trebuchet MS" w:hAnsi="Trebuchet MS"/>
              </w:rPr>
              <w:t>test</w:t>
            </w:r>
            <w:r w:rsidRPr="006E4A13">
              <w:rPr>
                <w:rFonts w:ascii="Trebuchet MS" w:hAnsi="Trebuchet MS"/>
                <w:lang w:val="ro-RO"/>
              </w:rPr>
              <w:t>s</w:t>
            </w:r>
            <w:r w:rsidRPr="006E4A13">
              <w:rPr>
                <w:rFonts w:ascii="Trebuchet MS" w:hAnsi="Trebuchet MS"/>
                <w:spacing w:val="-2"/>
              </w:rPr>
              <w:t xml:space="preserve"> </w:t>
            </w:r>
            <w:r w:rsidR="009E1D7E">
              <w:rPr>
                <w:rFonts w:ascii="Trebuchet MS" w:hAnsi="Trebuchet MS"/>
              </w:rPr>
              <w:t>on</w:t>
            </w:r>
            <w:r w:rsidRPr="006E4A13">
              <w:rPr>
                <w:rFonts w:ascii="Trebuchet MS" w:hAnsi="Trebuchet MS"/>
                <w:spacing w:val="-2"/>
              </w:rPr>
              <w:t xml:space="preserve"> </w:t>
            </w:r>
            <w:r w:rsidRPr="006E4A13">
              <w:rPr>
                <w:rFonts w:ascii="Trebuchet MS" w:hAnsi="Trebuchet MS"/>
              </w:rPr>
              <w:t>the</w:t>
            </w:r>
            <w:r w:rsidRPr="006E4A13">
              <w:rPr>
                <w:rFonts w:ascii="Trebuchet MS" w:hAnsi="Trebuchet MS"/>
                <w:spacing w:val="-3"/>
              </w:rPr>
              <w:t xml:space="preserve"> </w:t>
            </w:r>
            <w:r w:rsidRPr="006E4A13">
              <w:rPr>
                <w:rFonts w:ascii="Trebuchet MS" w:hAnsi="Trebuchet MS"/>
              </w:rPr>
              <w:t>main</w:t>
            </w:r>
            <w:r w:rsidRPr="006E4A13">
              <w:rPr>
                <w:rFonts w:ascii="Trebuchet MS" w:hAnsi="Trebuchet MS"/>
                <w:spacing w:val="-2"/>
              </w:rPr>
              <w:t xml:space="preserve"> </w:t>
            </w:r>
            <w:r w:rsidRPr="006E4A13">
              <w:rPr>
                <w:rFonts w:ascii="Trebuchet MS" w:hAnsi="Trebuchet MS"/>
              </w:rPr>
              <w:t>topics covered.</w:t>
            </w:r>
          </w:p>
          <w:p w14:paraId="4D9658B9" w14:textId="35043BB6" w:rsidR="00C76DCC" w:rsidRPr="006E4A13" w:rsidRDefault="00C76DCC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Style w:val="Strong"/>
                <w:rFonts w:ascii="Trebuchet MS" w:hAnsi="Trebuchet MS" w:cs="Calibri"/>
              </w:rPr>
              <w:t>Role-plays and Simulations:</w:t>
            </w:r>
            <w:r w:rsidR="006E4A13">
              <w:t xml:space="preserve"> </w:t>
            </w:r>
            <w:r w:rsidRPr="006E4A13">
              <w:rPr>
                <w:rFonts w:ascii="Trebuchet MS" w:hAnsi="Trebuchet MS" w:cs="Calibri"/>
              </w:rPr>
              <w:t>Students participate in networking, meetings, negotiations, and handling complaints through realistic scenarios to demonstrate communicative competence.</w:t>
            </w:r>
          </w:p>
          <w:p w14:paraId="1BD68A60" w14:textId="3368315B" w:rsidR="00C76DCC" w:rsidRPr="006E4A13" w:rsidRDefault="00C76DCC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Style w:val="Strong"/>
                <w:rFonts w:ascii="Trebuchet MS" w:hAnsi="Trebuchet MS" w:cs="Calibri"/>
              </w:rPr>
              <w:t>Written Assignments:</w:t>
            </w:r>
            <w:r w:rsidR="006E4A13">
              <w:t xml:space="preserve"> </w:t>
            </w:r>
            <w:r w:rsidRPr="006E4A13">
              <w:rPr>
                <w:rFonts w:ascii="Trebuchet MS" w:hAnsi="Trebuchet MS" w:cs="Calibri"/>
              </w:rPr>
              <w:t>Learners write business emails, proposals, reports, and meeting minutes to show mastery of professional writing.</w:t>
            </w:r>
          </w:p>
          <w:p w14:paraId="10873E33" w14:textId="131559CC" w:rsidR="00C76DCC" w:rsidRPr="006E4A13" w:rsidRDefault="00C76DCC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Style w:val="Strong"/>
                <w:rFonts w:ascii="Trebuchet MS" w:hAnsi="Trebuchet MS" w:cs="Calibri"/>
              </w:rPr>
              <w:t>Oral Presentations:</w:t>
            </w:r>
            <w:r w:rsidR="006E4A13">
              <w:t xml:space="preserve"> </w:t>
            </w:r>
            <w:r w:rsidRPr="006E4A13">
              <w:rPr>
                <w:rFonts w:ascii="Trebuchet MS" w:hAnsi="Trebuchet MS" w:cs="Calibri"/>
              </w:rPr>
              <w:t>Students present data, project plans, or career goals, practi</w:t>
            </w:r>
            <w:r w:rsidR="009E1D7E">
              <w:rPr>
                <w:rFonts w:ascii="Trebuchet MS" w:hAnsi="Trebuchet MS" w:cs="Calibri"/>
              </w:rPr>
              <w:t>s</w:t>
            </w:r>
            <w:r w:rsidRPr="006E4A13">
              <w:rPr>
                <w:rFonts w:ascii="Trebuchet MS" w:hAnsi="Trebuchet MS" w:cs="Calibri"/>
              </w:rPr>
              <w:t>ing clear structure and effective delivery.</w:t>
            </w:r>
          </w:p>
          <w:p w14:paraId="2F69DC48" w14:textId="15BD587E" w:rsidR="00C76DCC" w:rsidRPr="006E4A13" w:rsidRDefault="00C76DCC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Style w:val="Strong"/>
                <w:rFonts w:ascii="Trebuchet MS" w:hAnsi="Trebuchet MS" w:cs="Calibri"/>
              </w:rPr>
              <w:t>Group Discussions:</w:t>
            </w:r>
            <w:r w:rsidR="006E4A13">
              <w:rPr>
                <w:rStyle w:val="Strong"/>
                <w:rFonts w:ascii="Trebuchet MS" w:hAnsi="Trebuchet MS" w:cs="Calibri"/>
              </w:rPr>
              <w:t xml:space="preserve"> P</w:t>
            </w:r>
            <w:r w:rsidRPr="006E4A13">
              <w:rPr>
                <w:rFonts w:ascii="Trebuchet MS" w:hAnsi="Trebuchet MS" w:cs="Calibri"/>
              </w:rPr>
              <w:t>articipation in group problem-solving, decision-making, and cross-cultural exchanges is observed and evaluated.</w:t>
            </w:r>
          </w:p>
          <w:p w14:paraId="4389C5E0" w14:textId="2B328C32" w:rsidR="00C76DCC" w:rsidRPr="006E4A13" w:rsidRDefault="00C76DCC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407" w:hanging="180"/>
              <w:rPr>
                <w:rFonts w:ascii="Trebuchet MS" w:hAnsi="Trebuchet MS" w:cs="Calibri"/>
              </w:rPr>
            </w:pPr>
            <w:r w:rsidRPr="006E4A13">
              <w:rPr>
                <w:rStyle w:val="Strong"/>
                <w:rFonts w:ascii="Trebuchet MS" w:hAnsi="Trebuchet MS" w:cs="Calibri"/>
              </w:rPr>
              <w:t>Digital Tasks:</w:t>
            </w:r>
            <w:r w:rsidR="006E4A13">
              <w:t xml:space="preserve"> </w:t>
            </w:r>
            <w:r w:rsidRPr="006E4A13">
              <w:rPr>
                <w:rFonts w:ascii="Trebuchet MS" w:hAnsi="Trebuchet MS" w:cs="Calibri"/>
              </w:rPr>
              <w:t>Assignments using digital platforms (e.g., composing emails, participating in online meetings, troubleshooting IT issues) to assess technology-related communication.</w:t>
            </w:r>
          </w:p>
        </w:tc>
      </w:tr>
      <w:tr w:rsidR="00FF06A5" w:rsidRPr="006E4A13" w14:paraId="0A8C7D07" w14:textId="77777777">
        <w:trPr>
          <w:trHeight w:val="569"/>
        </w:trPr>
        <w:tc>
          <w:tcPr>
            <w:tcW w:w="2940" w:type="dxa"/>
          </w:tcPr>
          <w:p w14:paraId="173CDDFC" w14:textId="77777777" w:rsidR="00FF06A5" w:rsidRPr="006E4A13" w:rsidRDefault="00000000" w:rsidP="006E4A13">
            <w:pPr>
              <w:pStyle w:val="TableParagraph"/>
              <w:spacing w:line="276" w:lineRule="auto"/>
              <w:ind w:left="115" w:right="145"/>
              <w:rPr>
                <w:rFonts w:ascii="Trebuchet MS" w:hAnsi="Trebuchet MS"/>
                <w:b/>
              </w:rPr>
            </w:pPr>
            <w:r w:rsidRPr="006E4A13">
              <w:rPr>
                <w:rFonts w:ascii="Trebuchet MS" w:hAnsi="Trebuchet MS"/>
                <w:b/>
              </w:rPr>
              <w:t>Type of certification issued upon attendance or completion</w:t>
            </w:r>
          </w:p>
        </w:tc>
        <w:tc>
          <w:tcPr>
            <w:tcW w:w="6731" w:type="dxa"/>
          </w:tcPr>
          <w:p w14:paraId="151CBD07" w14:textId="77777777" w:rsidR="00FF06A5" w:rsidRPr="006E4A13" w:rsidRDefault="00000000" w:rsidP="006E4A13">
            <w:pPr>
              <w:pStyle w:val="TableParagraph"/>
              <w:spacing w:line="276" w:lineRule="auto"/>
              <w:ind w:left="115"/>
              <w:jc w:val="center"/>
              <w:rPr>
                <w:rFonts w:ascii="Trebuchet MS" w:hAnsi="Trebuchet MS"/>
              </w:rPr>
            </w:pPr>
            <w:r w:rsidRPr="006E4A13">
              <w:rPr>
                <w:rFonts w:ascii="Trebuchet MS" w:hAnsi="Trebuchet MS"/>
                <w:lang w:val="ro-RO"/>
              </w:rPr>
              <w:t>Certificate of participation</w:t>
            </w:r>
          </w:p>
        </w:tc>
      </w:tr>
    </w:tbl>
    <w:p w14:paraId="4AA533F5" w14:textId="77777777" w:rsidR="00FF06A5" w:rsidRPr="006E4A13" w:rsidRDefault="00FF06A5" w:rsidP="006E4A13">
      <w:pPr>
        <w:pStyle w:val="TableParagraph"/>
        <w:spacing w:line="276" w:lineRule="auto"/>
        <w:jc w:val="both"/>
        <w:rPr>
          <w:rFonts w:ascii="Trebuchet MS" w:hAnsi="Trebuchet MS"/>
        </w:rPr>
        <w:sectPr w:rsidR="00FF06A5" w:rsidRPr="006E4A13">
          <w:pgSz w:w="11910" w:h="16840"/>
          <w:pgMar w:top="2000" w:right="1417" w:bottom="280" w:left="566" w:header="709" w:footer="0" w:gutter="0"/>
          <w:cols w:space="720"/>
        </w:sectPr>
      </w:pPr>
    </w:p>
    <w:p w14:paraId="3EC7239B" w14:textId="77777777" w:rsidR="00FF06A5" w:rsidRPr="006E4A13" w:rsidRDefault="00FF06A5" w:rsidP="006E4A13">
      <w:pPr>
        <w:spacing w:line="276" w:lineRule="auto"/>
        <w:rPr>
          <w:rFonts w:ascii="Trebuchet MS" w:hAnsi="Trebuchet MS"/>
        </w:rPr>
      </w:pPr>
    </w:p>
    <w:sectPr w:rsidR="00FF06A5" w:rsidRPr="006E4A13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9C9E" w14:textId="77777777" w:rsidR="00ED0D6E" w:rsidRDefault="00ED0D6E">
      <w:r>
        <w:separator/>
      </w:r>
    </w:p>
  </w:endnote>
  <w:endnote w:type="continuationSeparator" w:id="0">
    <w:p w14:paraId="3C4D44DA" w14:textId="77777777" w:rsidR="00ED0D6E" w:rsidRDefault="00ED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0385" w14:textId="77777777" w:rsidR="00ED0D6E" w:rsidRDefault="00ED0D6E">
      <w:r>
        <w:separator/>
      </w:r>
    </w:p>
  </w:footnote>
  <w:footnote w:type="continuationSeparator" w:id="0">
    <w:p w14:paraId="4880FCC2" w14:textId="77777777" w:rsidR="00ED0D6E" w:rsidRDefault="00ED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B065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7F9AEC61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756B2F55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2C03D7E0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2A7D79ED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2ABB52DD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6F66B2FC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51ED716B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1D250A16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3100BD44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0469BA4A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671C6187" w14:textId="77777777" w:rsidR="00FF06A5" w:rsidRDefault="00FF06A5">
    <w:pPr>
      <w:pStyle w:val="BodyText"/>
      <w:spacing w:before="0" w:line="14" w:lineRule="auto"/>
      <w:rPr>
        <w:b w:val="0"/>
        <w:sz w:val="20"/>
      </w:rPr>
    </w:pPr>
  </w:p>
  <w:p w14:paraId="46D65E2C" w14:textId="77777777" w:rsidR="00FF06A5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7EC644" wp14:editId="4C890EB8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6469380" cy="711835"/>
          <wp:effectExtent l="0" t="0" r="7620" b="12065"/>
          <wp:wrapTight wrapText="bothSides">
            <wp:wrapPolygon edited="0">
              <wp:start x="0" y="0"/>
              <wp:lineTo x="0" y="21195"/>
              <wp:lineTo x="21541" y="21195"/>
              <wp:lineTo x="21541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938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8F9"/>
    <w:multiLevelType w:val="hybridMultilevel"/>
    <w:tmpl w:val="71CACECE"/>
    <w:lvl w:ilvl="0" w:tplc="6F3849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5D61135"/>
    <w:multiLevelType w:val="hybridMultilevel"/>
    <w:tmpl w:val="942CEB26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1D8"/>
    <w:multiLevelType w:val="hybridMultilevel"/>
    <w:tmpl w:val="5174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4243A"/>
    <w:multiLevelType w:val="hybridMultilevel"/>
    <w:tmpl w:val="FB42D612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28F4"/>
    <w:multiLevelType w:val="hybridMultilevel"/>
    <w:tmpl w:val="A30472E2"/>
    <w:lvl w:ilvl="0" w:tplc="6F3849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0E0B7411"/>
    <w:multiLevelType w:val="hybridMultilevel"/>
    <w:tmpl w:val="125CB246"/>
    <w:lvl w:ilvl="0" w:tplc="6F3849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17DB510B"/>
    <w:multiLevelType w:val="multilevel"/>
    <w:tmpl w:val="A31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29D8"/>
    <w:multiLevelType w:val="hybridMultilevel"/>
    <w:tmpl w:val="FF5E7914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26F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E10D2C"/>
    <w:multiLevelType w:val="hybridMultilevel"/>
    <w:tmpl w:val="EFBEFAF8"/>
    <w:lvl w:ilvl="0" w:tplc="6F38496C"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2932257D"/>
    <w:multiLevelType w:val="multilevel"/>
    <w:tmpl w:val="F12263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0B343C"/>
    <w:multiLevelType w:val="hybridMultilevel"/>
    <w:tmpl w:val="5E56A140"/>
    <w:lvl w:ilvl="0" w:tplc="6F3849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FB02A7B"/>
    <w:multiLevelType w:val="multilevel"/>
    <w:tmpl w:val="2F0C6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42181"/>
    <w:multiLevelType w:val="hybridMultilevel"/>
    <w:tmpl w:val="1E0068F2"/>
    <w:lvl w:ilvl="0" w:tplc="6F3849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4B1F3670"/>
    <w:multiLevelType w:val="hybridMultilevel"/>
    <w:tmpl w:val="4AC28B80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71C8D"/>
    <w:multiLevelType w:val="hybridMultilevel"/>
    <w:tmpl w:val="096CAF28"/>
    <w:lvl w:ilvl="0" w:tplc="6F3849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53BA468D"/>
    <w:multiLevelType w:val="hybridMultilevel"/>
    <w:tmpl w:val="A8C642E6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07C8F"/>
    <w:multiLevelType w:val="hybridMultilevel"/>
    <w:tmpl w:val="96105C04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47171"/>
    <w:multiLevelType w:val="hybridMultilevel"/>
    <w:tmpl w:val="94FE594E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50296"/>
    <w:multiLevelType w:val="hybridMultilevel"/>
    <w:tmpl w:val="B4688824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F4F72"/>
    <w:multiLevelType w:val="hybridMultilevel"/>
    <w:tmpl w:val="073E5528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C1CAA"/>
    <w:multiLevelType w:val="hybridMultilevel"/>
    <w:tmpl w:val="A1722B58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D12F1"/>
    <w:multiLevelType w:val="hybridMultilevel"/>
    <w:tmpl w:val="949CAB50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23894"/>
    <w:multiLevelType w:val="hybridMultilevel"/>
    <w:tmpl w:val="97DA315E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5683C"/>
    <w:multiLevelType w:val="multilevel"/>
    <w:tmpl w:val="4E64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3713B"/>
    <w:multiLevelType w:val="hybridMultilevel"/>
    <w:tmpl w:val="7C66F4F6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26145"/>
    <w:multiLevelType w:val="hybridMultilevel"/>
    <w:tmpl w:val="AB988FF8"/>
    <w:lvl w:ilvl="0" w:tplc="6F384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3349">
    <w:abstractNumId w:val="6"/>
  </w:num>
  <w:num w:numId="2" w16cid:durableId="1687905730">
    <w:abstractNumId w:val="2"/>
  </w:num>
  <w:num w:numId="3" w16cid:durableId="1829594241">
    <w:abstractNumId w:val="24"/>
  </w:num>
  <w:num w:numId="4" w16cid:durableId="1916627765">
    <w:abstractNumId w:val="12"/>
  </w:num>
  <w:num w:numId="5" w16cid:durableId="1035932843">
    <w:abstractNumId w:val="8"/>
  </w:num>
  <w:num w:numId="6" w16cid:durableId="1327636986">
    <w:abstractNumId w:val="10"/>
  </w:num>
  <w:num w:numId="7" w16cid:durableId="1811558599">
    <w:abstractNumId w:val="26"/>
  </w:num>
  <w:num w:numId="8" w16cid:durableId="135530761">
    <w:abstractNumId w:val="16"/>
  </w:num>
  <w:num w:numId="9" w16cid:durableId="215161840">
    <w:abstractNumId w:val="21"/>
  </w:num>
  <w:num w:numId="10" w16cid:durableId="1956058496">
    <w:abstractNumId w:val="23"/>
  </w:num>
  <w:num w:numId="11" w16cid:durableId="731077915">
    <w:abstractNumId w:val="7"/>
  </w:num>
  <w:num w:numId="12" w16cid:durableId="110327502">
    <w:abstractNumId w:val="3"/>
  </w:num>
  <w:num w:numId="13" w16cid:durableId="69237033">
    <w:abstractNumId w:val="17"/>
  </w:num>
  <w:num w:numId="14" w16cid:durableId="1337657659">
    <w:abstractNumId w:val="14"/>
  </w:num>
  <w:num w:numId="15" w16cid:durableId="1287277779">
    <w:abstractNumId w:val="20"/>
  </w:num>
  <w:num w:numId="16" w16cid:durableId="498161065">
    <w:abstractNumId w:val="22"/>
  </w:num>
  <w:num w:numId="17" w16cid:durableId="1825202442">
    <w:abstractNumId w:val="25"/>
  </w:num>
  <w:num w:numId="18" w16cid:durableId="655720265">
    <w:abstractNumId w:val="18"/>
  </w:num>
  <w:num w:numId="19" w16cid:durableId="1274559191">
    <w:abstractNumId w:val="1"/>
  </w:num>
  <w:num w:numId="20" w16cid:durableId="1220091754">
    <w:abstractNumId w:val="19"/>
  </w:num>
  <w:num w:numId="21" w16cid:durableId="1991515789">
    <w:abstractNumId w:val="13"/>
  </w:num>
  <w:num w:numId="22" w16cid:durableId="1899826383">
    <w:abstractNumId w:val="9"/>
  </w:num>
  <w:num w:numId="23" w16cid:durableId="1703556401">
    <w:abstractNumId w:val="15"/>
  </w:num>
  <w:num w:numId="24" w16cid:durableId="811093901">
    <w:abstractNumId w:val="4"/>
  </w:num>
  <w:num w:numId="25" w16cid:durableId="518274348">
    <w:abstractNumId w:val="5"/>
  </w:num>
  <w:num w:numId="26" w16cid:durableId="1281179225">
    <w:abstractNumId w:val="11"/>
  </w:num>
  <w:num w:numId="27" w16cid:durableId="111753071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AICQ0sTQwtDI0NDAyUdpeDU4uLM/DyQAsNaAH5KWaQsAAAA"/>
  </w:docVars>
  <w:rsids>
    <w:rsidRoot w:val="00FF06A5"/>
    <w:rsid w:val="000322F0"/>
    <w:rsid w:val="000766D9"/>
    <w:rsid w:val="000C40FA"/>
    <w:rsid w:val="000F3F2A"/>
    <w:rsid w:val="00101E26"/>
    <w:rsid w:val="001A329E"/>
    <w:rsid w:val="001D1B3B"/>
    <w:rsid w:val="001D2867"/>
    <w:rsid w:val="001E4F9D"/>
    <w:rsid w:val="00262C25"/>
    <w:rsid w:val="004737C0"/>
    <w:rsid w:val="00491D24"/>
    <w:rsid w:val="004F3453"/>
    <w:rsid w:val="0058363B"/>
    <w:rsid w:val="005840C3"/>
    <w:rsid w:val="00591F04"/>
    <w:rsid w:val="00642AAF"/>
    <w:rsid w:val="00683107"/>
    <w:rsid w:val="006E4A13"/>
    <w:rsid w:val="007856E3"/>
    <w:rsid w:val="007B2F0F"/>
    <w:rsid w:val="008B7305"/>
    <w:rsid w:val="009211F0"/>
    <w:rsid w:val="009E1D7E"/>
    <w:rsid w:val="00A07DC5"/>
    <w:rsid w:val="00B56E99"/>
    <w:rsid w:val="00C56C41"/>
    <w:rsid w:val="00C57567"/>
    <w:rsid w:val="00C616E4"/>
    <w:rsid w:val="00C76DCC"/>
    <w:rsid w:val="00DC722E"/>
    <w:rsid w:val="00DC737B"/>
    <w:rsid w:val="00DC7ED3"/>
    <w:rsid w:val="00E731E9"/>
    <w:rsid w:val="00E776A4"/>
    <w:rsid w:val="00ED0D6E"/>
    <w:rsid w:val="00FE20F5"/>
    <w:rsid w:val="00FE54EE"/>
    <w:rsid w:val="00FF06A5"/>
    <w:rsid w:val="039B51E2"/>
    <w:rsid w:val="0B2E5767"/>
    <w:rsid w:val="0E012D37"/>
    <w:rsid w:val="15107C08"/>
    <w:rsid w:val="187B413A"/>
    <w:rsid w:val="19876131"/>
    <w:rsid w:val="1C5F4F91"/>
    <w:rsid w:val="1D026CD9"/>
    <w:rsid w:val="1E330118"/>
    <w:rsid w:val="21517B85"/>
    <w:rsid w:val="3EF8385A"/>
    <w:rsid w:val="4FD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C0A6"/>
  <w15:docId w15:val="{89E3879C-ADFF-B64C-A873-8FA704A0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F3F2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1E26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1E2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6DCC"/>
    <w:pPr>
      <w:numPr>
        <w:ilvl w:val="2"/>
        <w:numId w:val="5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1E26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1E2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1E2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1E2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1E2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1E2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E4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E4F9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6D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101E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01E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01E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01E2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01E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01E2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01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01E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DefaultParagraphFont"/>
    <w:rsid w:val="00C616E4"/>
  </w:style>
  <w:style w:type="character" w:styleId="Emphasis">
    <w:name w:val="Emphasis"/>
    <w:basedOn w:val="DefaultParagraphFont"/>
    <w:uiPriority w:val="20"/>
    <w:qFormat/>
    <w:rsid w:val="00C61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Diez Jayo</dc:creator>
  <cp:lastModifiedBy>Mihaela Udristioiu</cp:lastModifiedBy>
  <cp:revision>4</cp:revision>
  <cp:lastPrinted>2026-01-07T01:24:00Z</cp:lastPrinted>
  <dcterms:created xsi:type="dcterms:W3CDTF">2026-01-07T01:15:00Z</dcterms:created>
  <dcterms:modified xsi:type="dcterms:W3CDTF">2026-01-07T01:25:00Z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5403D5C52CE743F59F03A0533F9199ED_13</vt:lpwstr>
  </property>
  <property fmtid="{D5CDD505-2E9C-101B-9397-08002B2CF9AE}" pid="8" name="_DocHome">
    <vt:i4>1707518476</vt:i4>
  </property>
  <property fmtid="{D5CDD505-2E9C-101B-9397-08002B2CF9AE}" pid="9" name="GrammarlyDocumentId">
    <vt:lpwstr>7a680655-ba0f-4c4d-93fb-d79798b6d022</vt:lpwstr>
  </property>
</Properties>
</file>